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0B73" w14:textId="77777777" w:rsidR="005C2024" w:rsidRDefault="005C2024" w:rsidP="00FE5702">
      <w:pPr>
        <w:pStyle w:val="CM21"/>
        <w:spacing w:after="480" w:line="636" w:lineRule="atLeast"/>
        <w:jc w:val="center"/>
        <w:rPr>
          <w:b/>
          <w:bCs/>
        </w:rPr>
      </w:pPr>
      <w:bookmarkStart w:id="0" w:name="_GoBack"/>
      <w:bookmarkEnd w:id="0"/>
    </w:p>
    <w:p w14:paraId="74F44B0E" w14:textId="58532CD1" w:rsidR="00F70DC2" w:rsidRDefault="005C2024" w:rsidP="00C22DC1">
      <w:pPr>
        <w:pStyle w:val="CM21"/>
        <w:spacing w:line="636" w:lineRule="atLeast"/>
        <w:jc w:val="center"/>
        <w:rPr>
          <w:b/>
          <w:bCs/>
        </w:rPr>
      </w:pPr>
      <w:r w:rsidRPr="00D97024">
        <w:rPr>
          <w:noProof/>
          <w:color w:val="808080" w:themeColor="background1" w:themeShade="80"/>
        </w:rPr>
        <w:drawing>
          <wp:inline distT="0" distB="0" distL="0" distR="0" wp14:anchorId="61F4877C" wp14:editId="7CFE807A">
            <wp:extent cx="4364393" cy="930897"/>
            <wp:effectExtent l="0" t="0" r="0" b="3175"/>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1928" cy="930371"/>
                    </a:xfrm>
                    <a:prstGeom prst="rect">
                      <a:avLst/>
                    </a:prstGeom>
                    <a:noFill/>
                    <a:ln>
                      <a:noFill/>
                    </a:ln>
                  </pic:spPr>
                </pic:pic>
              </a:graphicData>
            </a:graphic>
          </wp:inline>
        </w:drawing>
      </w:r>
    </w:p>
    <w:p w14:paraId="29C66D02" w14:textId="77777777" w:rsidR="005C2024" w:rsidRDefault="005C2024" w:rsidP="008E50E0">
      <w:pPr>
        <w:pStyle w:val="Default"/>
      </w:pPr>
    </w:p>
    <w:p w14:paraId="7DC6F264" w14:textId="77777777" w:rsidR="005C2024" w:rsidRPr="008E50E0" w:rsidRDefault="005C2024" w:rsidP="008E50E0">
      <w:pPr>
        <w:pStyle w:val="Default"/>
      </w:pPr>
    </w:p>
    <w:p w14:paraId="1E8EE77C" w14:textId="77777777" w:rsidR="008A6358" w:rsidRPr="006A07B4" w:rsidRDefault="00CF7D70" w:rsidP="00C22DC1">
      <w:pPr>
        <w:pStyle w:val="CM21"/>
        <w:spacing w:after="240" w:line="440" w:lineRule="atLeast"/>
        <w:jc w:val="center"/>
        <w:rPr>
          <w:b/>
          <w:color w:val="auto"/>
          <w:sz w:val="28"/>
        </w:rPr>
      </w:pPr>
      <w:r w:rsidRPr="006A07B4">
        <w:rPr>
          <w:b/>
          <w:color w:val="auto"/>
          <w:sz w:val="28"/>
        </w:rPr>
        <w:t>DRAFT REQUEST FOR PROPOSALS</w:t>
      </w:r>
      <w:r w:rsidR="008A6358" w:rsidRPr="006A07B4">
        <w:rPr>
          <w:b/>
          <w:color w:val="auto"/>
          <w:sz w:val="28"/>
        </w:rPr>
        <w:t xml:space="preserve"> </w:t>
      </w:r>
    </w:p>
    <w:p w14:paraId="2AA375A2" w14:textId="6B53419B" w:rsidR="00CF7D70" w:rsidRPr="006A07B4" w:rsidRDefault="00CF7D70" w:rsidP="00C22DC1">
      <w:pPr>
        <w:pStyle w:val="CM21"/>
        <w:spacing w:after="240" w:line="440" w:lineRule="atLeast"/>
        <w:jc w:val="center"/>
        <w:rPr>
          <w:b/>
          <w:color w:val="auto"/>
          <w:sz w:val="28"/>
        </w:rPr>
      </w:pPr>
      <w:r w:rsidRPr="006A07B4">
        <w:rPr>
          <w:b/>
          <w:color w:val="auto"/>
          <w:sz w:val="28"/>
        </w:rPr>
        <w:t>FOR</w:t>
      </w:r>
    </w:p>
    <w:p w14:paraId="15FA4906" w14:textId="53DE83AD" w:rsidR="0011358E" w:rsidRPr="006A07B4" w:rsidRDefault="000F605A" w:rsidP="00C22DC1">
      <w:pPr>
        <w:pStyle w:val="CM21"/>
        <w:spacing w:after="240" w:line="440" w:lineRule="atLeast"/>
        <w:jc w:val="center"/>
        <w:rPr>
          <w:b/>
          <w:color w:val="auto"/>
          <w:sz w:val="28"/>
        </w:rPr>
      </w:pPr>
      <w:r w:rsidRPr="006A07B4">
        <w:rPr>
          <w:b/>
          <w:color w:val="auto"/>
          <w:sz w:val="28"/>
        </w:rPr>
        <w:t xml:space="preserve">FIRM </w:t>
      </w:r>
      <w:r w:rsidR="00CF7D70" w:rsidRPr="006A07B4">
        <w:rPr>
          <w:b/>
          <w:color w:val="auto"/>
          <w:sz w:val="28"/>
        </w:rPr>
        <w:t xml:space="preserve">CAPACITY </w:t>
      </w:r>
      <w:r w:rsidR="00D27221" w:rsidRPr="006A07B4">
        <w:rPr>
          <w:b/>
          <w:color w:val="auto"/>
          <w:sz w:val="28"/>
        </w:rPr>
        <w:t>RENEWABLE</w:t>
      </w:r>
      <w:r w:rsidR="00D97024" w:rsidRPr="006A07B4">
        <w:rPr>
          <w:b/>
          <w:color w:val="auto"/>
          <w:sz w:val="28"/>
        </w:rPr>
        <w:t xml:space="preserve"> DISPATCHABLE </w:t>
      </w:r>
      <w:r w:rsidR="00D27221" w:rsidRPr="006A07B4">
        <w:rPr>
          <w:b/>
          <w:color w:val="auto"/>
          <w:sz w:val="28"/>
        </w:rPr>
        <w:t>GENERATION</w:t>
      </w:r>
    </w:p>
    <w:p w14:paraId="2AA375A4" w14:textId="7817DEE1" w:rsidR="00E931B7" w:rsidRDefault="00CF7D70" w:rsidP="00C22DC1">
      <w:pPr>
        <w:pStyle w:val="CM21"/>
        <w:spacing w:after="240" w:line="440" w:lineRule="atLeast"/>
        <w:jc w:val="center"/>
        <w:rPr>
          <w:b/>
          <w:color w:val="auto"/>
          <w:sz w:val="28"/>
        </w:rPr>
      </w:pPr>
      <w:r w:rsidRPr="006A07B4">
        <w:rPr>
          <w:b/>
          <w:color w:val="auto"/>
          <w:sz w:val="28"/>
        </w:rPr>
        <w:t>ISLAND OF MAUI</w:t>
      </w:r>
    </w:p>
    <w:p w14:paraId="2064C9C3" w14:textId="77777777" w:rsidR="006A07B4" w:rsidRDefault="006A07B4" w:rsidP="00C22DC1">
      <w:pPr>
        <w:pStyle w:val="Default"/>
      </w:pPr>
    </w:p>
    <w:p w14:paraId="0089661C" w14:textId="77777777" w:rsidR="006A07B4" w:rsidRPr="006A07B4" w:rsidRDefault="006A07B4" w:rsidP="00C22DC1">
      <w:pPr>
        <w:pStyle w:val="Default"/>
      </w:pPr>
    </w:p>
    <w:p w14:paraId="2AA375A5" w14:textId="6BCF615B" w:rsidR="00E931B7" w:rsidRPr="009C3FBF" w:rsidRDefault="00122186" w:rsidP="00C22DC1">
      <w:pPr>
        <w:widowControl w:val="0"/>
        <w:autoSpaceDE w:val="0"/>
        <w:autoSpaceDN w:val="0"/>
        <w:adjustRightInd w:val="0"/>
        <w:spacing w:before="60" w:after="1015"/>
        <w:jc w:val="center"/>
        <w:rPr>
          <w:sz w:val="28"/>
        </w:rPr>
      </w:pPr>
      <w:r w:rsidRPr="00122186">
        <w:rPr>
          <w:sz w:val="28"/>
          <w:szCs w:val="28"/>
        </w:rPr>
        <w:t>OCTOBER 23</w:t>
      </w:r>
      <w:r w:rsidR="000240DE" w:rsidRPr="00122186">
        <w:rPr>
          <w:sz w:val="28"/>
          <w:szCs w:val="28"/>
        </w:rPr>
        <w:t>,</w:t>
      </w:r>
      <w:r w:rsidR="000240DE" w:rsidRPr="00122186">
        <w:rPr>
          <w:sz w:val="28"/>
        </w:rPr>
        <w:t xml:space="preserve"> 2017</w:t>
      </w:r>
    </w:p>
    <w:p w14:paraId="0822D8E8" w14:textId="4E426883" w:rsidR="00F96AA3" w:rsidRPr="006A07B4" w:rsidRDefault="00CF7D70" w:rsidP="008E50E0">
      <w:pPr>
        <w:jc w:val="center"/>
        <w:rPr>
          <w:i/>
          <w:sz w:val="48"/>
        </w:rPr>
      </w:pPr>
      <w:r w:rsidRPr="00321B91">
        <w:rPr>
          <w:sz w:val="28"/>
          <w:szCs w:val="28"/>
        </w:rPr>
        <w:t xml:space="preserve">Docket No. </w:t>
      </w:r>
      <w:r w:rsidR="00321B91" w:rsidRPr="00321B91">
        <w:rPr>
          <w:sz w:val="28"/>
          <w:szCs w:val="28"/>
        </w:rPr>
        <w:t>2017-0352</w:t>
      </w:r>
    </w:p>
    <w:p w14:paraId="4E6DB9C9" w14:textId="78D59E71" w:rsidR="00910653" w:rsidRDefault="00910653" w:rsidP="00C22DC1">
      <w:pPr>
        <w:spacing w:after="200" w:line="276" w:lineRule="auto"/>
        <w:rPr>
          <w:highlight w:val="yellow"/>
        </w:rPr>
      </w:pPr>
    </w:p>
    <w:p w14:paraId="2A48E712" w14:textId="0A2C4A15" w:rsidR="005C2024" w:rsidRDefault="005C2024" w:rsidP="00C22DC1">
      <w:pPr>
        <w:spacing w:after="200" w:line="276" w:lineRule="auto"/>
        <w:rPr>
          <w:highlight w:val="yellow"/>
        </w:rPr>
      </w:pPr>
    </w:p>
    <w:p w14:paraId="0DD39934" w14:textId="6022AC0B" w:rsidR="005C2024" w:rsidRPr="00CB257E" w:rsidRDefault="005C2024" w:rsidP="00C22DC1">
      <w:pPr>
        <w:spacing w:after="200" w:line="276" w:lineRule="auto"/>
        <w:rPr>
          <w:highlight w:val="yellow"/>
        </w:rPr>
        <w:sectPr w:rsidR="005C2024" w:rsidRPr="00CB257E" w:rsidSect="00893C5F">
          <w:footerReference w:type="even" r:id="rId9"/>
          <w:footerReference w:type="first" r:id="rId10"/>
          <w:pgSz w:w="12240" w:h="15840"/>
          <w:pgMar w:top="1440" w:right="1440" w:bottom="1440" w:left="1440" w:header="720" w:footer="720" w:gutter="0"/>
          <w:pgNumType w:fmt="lowerRoman" w:start="1"/>
          <w:cols w:space="720"/>
          <w:titlePg/>
          <w:docGrid w:linePitch="360"/>
        </w:sectPr>
      </w:pPr>
      <w:r w:rsidRPr="00810B7A">
        <w:rPr>
          <w:noProof/>
          <w:highlight w:val="yellow"/>
        </w:rPr>
        <mc:AlternateContent>
          <mc:Choice Requires="wps">
            <w:drawing>
              <wp:anchor distT="0" distB="0" distL="114300" distR="114300" simplePos="0" relativeHeight="251658240" behindDoc="0" locked="0" layoutInCell="1" allowOverlap="1" wp14:anchorId="7E0B6082" wp14:editId="5F205E6D">
                <wp:simplePos x="0" y="0"/>
                <wp:positionH relativeFrom="column">
                  <wp:posOffset>466725</wp:posOffset>
                </wp:positionH>
                <wp:positionV relativeFrom="paragraph">
                  <wp:posOffset>176085</wp:posOffset>
                </wp:positionV>
                <wp:extent cx="5605145" cy="1403985"/>
                <wp:effectExtent l="0" t="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3985"/>
                        </a:xfrm>
                        <a:prstGeom prst="rect">
                          <a:avLst/>
                        </a:prstGeom>
                        <a:solidFill>
                          <a:srgbClr val="FFFFFF"/>
                        </a:solidFill>
                        <a:ln w="9525">
                          <a:solidFill>
                            <a:srgbClr val="000000"/>
                          </a:solidFill>
                          <a:miter lim="800000"/>
                          <a:headEnd/>
                          <a:tailEnd/>
                        </a:ln>
                      </wps:spPr>
                      <wps:txbx>
                        <w:txbxContent>
                          <w:p w14:paraId="7358A75A" w14:textId="3D3BB0E0" w:rsidR="00A41060" w:rsidRDefault="00A41060" w:rsidP="00910653">
                            <w:pPr>
                              <w:pStyle w:val="Default"/>
                            </w:pPr>
                            <w:r>
                              <w:t>This Request for Proposals (“RFP”) is a DRAFT only. Maui Electric</w:t>
                            </w:r>
                            <w:r w:rsidRPr="00046EE6">
                              <w:rPr>
                                <w:color w:val="auto"/>
                              </w:rPr>
                              <w:t xml:space="preserve"> </w:t>
                            </w:r>
                            <w:r w:rsidRPr="00046EE6">
                              <w:t>Company, Limited. (“Maui Electric” or “Company”)</w:t>
                            </w:r>
                            <w:r>
                              <w:t xml:space="preserve"> will employ a competitive bidding process to select firm renewable dispatchable generation projects consistent with the </w:t>
                            </w:r>
                            <w:r w:rsidRPr="00046EE6">
                              <w:t xml:space="preserve">State of Hawai‘i Public Utilities Commission’s (“PUC”) </w:t>
                            </w:r>
                            <w:r>
                              <w:t xml:space="preserve">Competitive Bidding Framework. Under the Competitive Bidding Framework, Maui Electric will file the initial draft RFP with the (PUC). Then, Maui Electric will seek input from prospective Proposers and other stakeholders through a Technical Conference as described in the draft RFP and will modify the draft RFP </w:t>
                            </w:r>
                            <w:r w:rsidRPr="00046EE6">
                              <w:t xml:space="preserve">to the extent feasible to address </w:t>
                            </w:r>
                            <w:r>
                              <w:t xml:space="preserve">input received in order to foster a robust competitive process. The proposed final RFP will be submitted to the PUC for approval and is subject to further revision based upon direction received from the PUC. After approval by the PUC, Maui Electric will issue the final RFP. The proposed schedule for the foregoing process is set forth in this draft RFP in Table 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13.85pt;width:441.3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">
                <v:textbox style="mso-fit-shape-to-text:t">
                  <w:txbxContent>
                    <w:p w14:paraId="7358A75A" w14:textId="3D3BB0E0" w:rsidR="00A41060" w:rsidRDefault="00A41060" w:rsidP="00910653">
                      <w:pPr>
                        <w:pStyle w:val="Default"/>
                      </w:pPr>
                      <w:r>
                        <w:t>This Request for Proposals (“RFP”) is a DRAFT only. Maui Electric</w:t>
                      </w:r>
                      <w:r w:rsidRPr="00046EE6">
                        <w:rPr>
                          <w:color w:val="auto"/>
                        </w:rPr>
                        <w:t xml:space="preserve"> </w:t>
                      </w:r>
                      <w:r w:rsidRPr="00046EE6">
                        <w:t>Company, Limited. (“Maui Electric” or “Company”)</w:t>
                      </w:r>
                      <w:r>
                        <w:t xml:space="preserve"> will employ a competitive bidding process to select firm renewable dispatchable generation projects consistent with the </w:t>
                      </w:r>
                      <w:r w:rsidRPr="00046EE6">
                        <w:t xml:space="preserve">State of Hawai‘i Public Utilities Commission’s (“PUC”) </w:t>
                      </w:r>
                      <w:r>
                        <w:t xml:space="preserve">Competitive Bidding Framework. Under the Competitive Bidding Framework, Maui Electric will file the initial draft RFP with the (PUC). Then, Maui Electric will seek input from prospective Proposers and other stakeholders through a Technical Conference as described in the draft RFP and will modify the draft RFP </w:t>
                      </w:r>
                      <w:r w:rsidRPr="00046EE6">
                        <w:t xml:space="preserve">to the extent feasible to address </w:t>
                      </w:r>
                      <w:r>
                        <w:t xml:space="preserve">input received in order to foster a robust competitive process. The proposed final RFP will be submitted to the PUC for approval and is subject to further revision based upon direction received from the PUC. After approval by the PUC, Maui Electric will issue the final RFP. The proposed schedule for the foregoing process is set forth in this draft RFP in Table 1. </w:t>
                      </w:r>
                    </w:p>
                  </w:txbxContent>
                </v:textbox>
              </v:shape>
            </w:pict>
          </mc:Fallback>
        </mc:AlternateContent>
      </w:r>
    </w:p>
    <w:p w14:paraId="2AA375A7" w14:textId="10F514EC" w:rsidR="00CF7D70" w:rsidRPr="00D0076F" w:rsidRDefault="00CF7D70" w:rsidP="00C22DC1">
      <w:pPr>
        <w:pStyle w:val="Default"/>
        <w:jc w:val="center"/>
        <w:rPr>
          <w:color w:val="365F91" w:themeColor="accent1" w:themeShade="BF"/>
          <w:sz w:val="28"/>
          <w:szCs w:val="28"/>
          <w:u w:val="single"/>
        </w:rPr>
      </w:pPr>
      <w:bookmarkStart w:id="1" w:name="mpTableOfContents"/>
      <w:r w:rsidRPr="00D0076F">
        <w:rPr>
          <w:b/>
          <w:color w:val="365F91" w:themeColor="accent1" w:themeShade="BF"/>
          <w:sz w:val="28"/>
          <w:szCs w:val="28"/>
          <w:u w:val="single"/>
        </w:rPr>
        <w:lastRenderedPageBreak/>
        <w:t>Table of Contents</w:t>
      </w:r>
    </w:p>
    <w:bookmarkEnd w:id="1"/>
    <w:p w14:paraId="2AA375A8" w14:textId="30C8E404" w:rsidR="00CF7D70" w:rsidRPr="00186540" w:rsidRDefault="00CF7D70" w:rsidP="00C22DC1">
      <w:pPr>
        <w:pStyle w:val="Default"/>
        <w:rPr>
          <w:b/>
          <w:u w:val="single"/>
        </w:rPr>
      </w:pPr>
    </w:p>
    <w:p w14:paraId="5C0FAF17" w14:textId="77777777" w:rsidR="002F3E9D" w:rsidRDefault="00F27F79">
      <w:pPr>
        <w:pStyle w:val="TOC1"/>
        <w:rPr>
          <w:rFonts w:asciiTheme="minorHAnsi" w:eastAsiaTheme="minorEastAsia" w:hAnsiTheme="minorHAnsi" w:cstheme="minorBidi"/>
          <w:b w:val="0"/>
          <w:noProof/>
          <w:sz w:val="22"/>
          <w:szCs w:val="22"/>
        </w:rPr>
      </w:pPr>
      <w:r>
        <w:rPr>
          <w:b w:val="0"/>
          <w:u w:val="single"/>
        </w:rPr>
        <w:fldChar w:fldCharType="begin"/>
      </w:r>
      <w:r>
        <w:rPr>
          <w:b w:val="0"/>
          <w:u w:val="single"/>
        </w:rPr>
        <w:instrText xml:space="preserve"> TOC \o "1-2" \h \z \u </w:instrText>
      </w:r>
      <w:r>
        <w:rPr>
          <w:b w:val="0"/>
          <w:u w:val="single"/>
        </w:rPr>
        <w:fldChar w:fldCharType="separate"/>
      </w:r>
      <w:hyperlink w:anchor="_Toc496522771" w:history="1">
        <w:r w:rsidR="002F3E9D" w:rsidRPr="007B63B9">
          <w:rPr>
            <w:rStyle w:val="Hyperlink"/>
            <w:noProof/>
          </w:rPr>
          <w:t>Chapter 1 : Introduction and General Information</w:t>
        </w:r>
        <w:r w:rsidR="002F3E9D">
          <w:rPr>
            <w:noProof/>
            <w:webHidden/>
          </w:rPr>
          <w:tab/>
        </w:r>
        <w:r w:rsidR="002F3E9D">
          <w:rPr>
            <w:noProof/>
            <w:webHidden/>
          </w:rPr>
          <w:fldChar w:fldCharType="begin"/>
        </w:r>
        <w:r w:rsidR="002F3E9D">
          <w:rPr>
            <w:noProof/>
            <w:webHidden/>
          </w:rPr>
          <w:instrText xml:space="preserve"> PAGEREF _Toc496522771 \h </w:instrText>
        </w:r>
        <w:r w:rsidR="002F3E9D">
          <w:rPr>
            <w:noProof/>
            <w:webHidden/>
          </w:rPr>
        </w:r>
        <w:r w:rsidR="002F3E9D">
          <w:rPr>
            <w:noProof/>
            <w:webHidden/>
          </w:rPr>
          <w:fldChar w:fldCharType="separate"/>
        </w:r>
        <w:r w:rsidR="002F3E9D">
          <w:rPr>
            <w:noProof/>
            <w:webHidden/>
          </w:rPr>
          <w:t>1</w:t>
        </w:r>
        <w:r w:rsidR="002F3E9D">
          <w:rPr>
            <w:noProof/>
            <w:webHidden/>
          </w:rPr>
          <w:fldChar w:fldCharType="end"/>
        </w:r>
      </w:hyperlink>
    </w:p>
    <w:p w14:paraId="60BCE9FC" w14:textId="77777777" w:rsidR="002F3E9D" w:rsidRDefault="001E60C1">
      <w:pPr>
        <w:pStyle w:val="TOC2"/>
        <w:rPr>
          <w:rFonts w:asciiTheme="minorHAnsi" w:eastAsiaTheme="minorEastAsia" w:hAnsiTheme="minorHAnsi" w:cstheme="minorBidi"/>
          <w:noProof/>
          <w:sz w:val="22"/>
          <w:szCs w:val="22"/>
        </w:rPr>
      </w:pPr>
      <w:hyperlink w:anchor="_Toc496522772" w:history="1">
        <w:r w:rsidR="002F3E9D" w:rsidRPr="007B63B9">
          <w:rPr>
            <w:rStyle w:val="Hyperlink"/>
            <w:noProof/>
            <w14:scene3d>
              <w14:camera w14:prst="orthographicFront"/>
              <w14:lightRig w14:rig="threePt" w14:dir="t">
                <w14:rot w14:lat="0" w14:lon="0" w14:rev="0"/>
              </w14:lightRig>
            </w14:scene3d>
          </w:rPr>
          <w:t>1.1</w:t>
        </w:r>
        <w:r w:rsidR="002F3E9D">
          <w:rPr>
            <w:rFonts w:asciiTheme="minorHAnsi" w:eastAsiaTheme="minorEastAsia" w:hAnsiTheme="minorHAnsi" w:cstheme="minorBidi"/>
            <w:noProof/>
            <w:sz w:val="22"/>
            <w:szCs w:val="22"/>
          </w:rPr>
          <w:tab/>
        </w:r>
        <w:r w:rsidR="002F3E9D" w:rsidRPr="007B63B9">
          <w:rPr>
            <w:rStyle w:val="Hyperlink"/>
            <w:noProof/>
          </w:rPr>
          <w:t>Authority and Purpose of the Request for Proposals</w:t>
        </w:r>
        <w:r w:rsidR="002F3E9D">
          <w:rPr>
            <w:noProof/>
            <w:webHidden/>
          </w:rPr>
          <w:tab/>
        </w:r>
        <w:r w:rsidR="002F3E9D">
          <w:rPr>
            <w:noProof/>
            <w:webHidden/>
          </w:rPr>
          <w:fldChar w:fldCharType="begin"/>
        </w:r>
        <w:r w:rsidR="002F3E9D">
          <w:rPr>
            <w:noProof/>
            <w:webHidden/>
          </w:rPr>
          <w:instrText xml:space="preserve"> PAGEREF _Toc496522772 \h </w:instrText>
        </w:r>
        <w:r w:rsidR="002F3E9D">
          <w:rPr>
            <w:noProof/>
            <w:webHidden/>
          </w:rPr>
        </w:r>
        <w:r w:rsidR="002F3E9D">
          <w:rPr>
            <w:noProof/>
            <w:webHidden/>
          </w:rPr>
          <w:fldChar w:fldCharType="separate"/>
        </w:r>
        <w:r w:rsidR="002F3E9D">
          <w:rPr>
            <w:noProof/>
            <w:webHidden/>
          </w:rPr>
          <w:t>1</w:t>
        </w:r>
        <w:r w:rsidR="002F3E9D">
          <w:rPr>
            <w:noProof/>
            <w:webHidden/>
          </w:rPr>
          <w:fldChar w:fldCharType="end"/>
        </w:r>
      </w:hyperlink>
    </w:p>
    <w:p w14:paraId="4A694036" w14:textId="77777777" w:rsidR="002F3E9D" w:rsidRDefault="001E60C1">
      <w:pPr>
        <w:pStyle w:val="TOC2"/>
        <w:rPr>
          <w:rFonts w:asciiTheme="minorHAnsi" w:eastAsiaTheme="minorEastAsia" w:hAnsiTheme="minorHAnsi" w:cstheme="minorBidi"/>
          <w:noProof/>
          <w:sz w:val="22"/>
          <w:szCs w:val="22"/>
        </w:rPr>
      </w:pPr>
      <w:hyperlink w:anchor="_Toc496522773" w:history="1">
        <w:r w:rsidR="002F3E9D" w:rsidRPr="007B63B9">
          <w:rPr>
            <w:rStyle w:val="Hyperlink"/>
            <w:noProof/>
            <w14:scene3d>
              <w14:camera w14:prst="orthographicFront"/>
              <w14:lightRig w14:rig="threePt" w14:dir="t">
                <w14:rot w14:lat="0" w14:lon="0" w14:rev="0"/>
              </w14:lightRig>
            </w14:scene3d>
          </w:rPr>
          <w:t>1.2</w:t>
        </w:r>
        <w:r w:rsidR="002F3E9D">
          <w:rPr>
            <w:rFonts w:asciiTheme="minorHAnsi" w:eastAsiaTheme="minorEastAsia" w:hAnsiTheme="minorHAnsi" w:cstheme="minorBidi"/>
            <w:noProof/>
            <w:sz w:val="22"/>
            <w:szCs w:val="22"/>
          </w:rPr>
          <w:tab/>
        </w:r>
        <w:r w:rsidR="002F3E9D" w:rsidRPr="007B63B9">
          <w:rPr>
            <w:rStyle w:val="Hyperlink"/>
            <w:noProof/>
          </w:rPr>
          <w:t>Scope of the RFP</w:t>
        </w:r>
        <w:r w:rsidR="002F3E9D">
          <w:rPr>
            <w:noProof/>
            <w:webHidden/>
          </w:rPr>
          <w:tab/>
        </w:r>
        <w:r w:rsidR="002F3E9D">
          <w:rPr>
            <w:noProof/>
            <w:webHidden/>
          </w:rPr>
          <w:fldChar w:fldCharType="begin"/>
        </w:r>
        <w:r w:rsidR="002F3E9D">
          <w:rPr>
            <w:noProof/>
            <w:webHidden/>
          </w:rPr>
          <w:instrText xml:space="preserve"> PAGEREF _Toc496522773 \h </w:instrText>
        </w:r>
        <w:r w:rsidR="002F3E9D">
          <w:rPr>
            <w:noProof/>
            <w:webHidden/>
          </w:rPr>
        </w:r>
        <w:r w:rsidR="002F3E9D">
          <w:rPr>
            <w:noProof/>
            <w:webHidden/>
          </w:rPr>
          <w:fldChar w:fldCharType="separate"/>
        </w:r>
        <w:r w:rsidR="002F3E9D">
          <w:rPr>
            <w:noProof/>
            <w:webHidden/>
          </w:rPr>
          <w:t>2</w:t>
        </w:r>
        <w:r w:rsidR="002F3E9D">
          <w:rPr>
            <w:noProof/>
            <w:webHidden/>
          </w:rPr>
          <w:fldChar w:fldCharType="end"/>
        </w:r>
      </w:hyperlink>
    </w:p>
    <w:p w14:paraId="42D14563" w14:textId="77777777" w:rsidR="002F3E9D" w:rsidRDefault="001E60C1">
      <w:pPr>
        <w:pStyle w:val="TOC2"/>
        <w:rPr>
          <w:rFonts w:asciiTheme="minorHAnsi" w:eastAsiaTheme="minorEastAsia" w:hAnsiTheme="minorHAnsi" w:cstheme="minorBidi"/>
          <w:noProof/>
          <w:sz w:val="22"/>
          <w:szCs w:val="22"/>
        </w:rPr>
      </w:pPr>
      <w:hyperlink w:anchor="_Toc496522774" w:history="1">
        <w:r w:rsidR="002F3E9D" w:rsidRPr="007B63B9">
          <w:rPr>
            <w:rStyle w:val="Hyperlink"/>
            <w:noProof/>
            <w14:scene3d>
              <w14:camera w14:prst="orthographicFront"/>
              <w14:lightRig w14:rig="threePt" w14:dir="t">
                <w14:rot w14:lat="0" w14:lon="0" w14:rev="0"/>
              </w14:lightRig>
            </w14:scene3d>
          </w:rPr>
          <w:t>1.3</w:t>
        </w:r>
        <w:r w:rsidR="002F3E9D">
          <w:rPr>
            <w:rFonts w:asciiTheme="minorHAnsi" w:eastAsiaTheme="minorEastAsia" w:hAnsiTheme="minorHAnsi" w:cstheme="minorBidi"/>
            <w:noProof/>
            <w:sz w:val="22"/>
            <w:szCs w:val="22"/>
          </w:rPr>
          <w:tab/>
        </w:r>
        <w:r w:rsidR="002F3E9D" w:rsidRPr="007B63B9">
          <w:rPr>
            <w:rStyle w:val="Hyperlink"/>
            <w:noProof/>
          </w:rPr>
          <w:t>Competitive Bidding Framework</w:t>
        </w:r>
        <w:r w:rsidR="002F3E9D">
          <w:rPr>
            <w:noProof/>
            <w:webHidden/>
          </w:rPr>
          <w:tab/>
        </w:r>
        <w:r w:rsidR="002F3E9D">
          <w:rPr>
            <w:noProof/>
            <w:webHidden/>
          </w:rPr>
          <w:fldChar w:fldCharType="begin"/>
        </w:r>
        <w:r w:rsidR="002F3E9D">
          <w:rPr>
            <w:noProof/>
            <w:webHidden/>
          </w:rPr>
          <w:instrText xml:space="preserve"> PAGEREF _Toc496522774 \h </w:instrText>
        </w:r>
        <w:r w:rsidR="002F3E9D">
          <w:rPr>
            <w:noProof/>
            <w:webHidden/>
          </w:rPr>
        </w:r>
        <w:r w:rsidR="002F3E9D">
          <w:rPr>
            <w:noProof/>
            <w:webHidden/>
          </w:rPr>
          <w:fldChar w:fldCharType="separate"/>
        </w:r>
        <w:r w:rsidR="002F3E9D">
          <w:rPr>
            <w:noProof/>
            <w:webHidden/>
          </w:rPr>
          <w:t>5</w:t>
        </w:r>
        <w:r w:rsidR="002F3E9D">
          <w:rPr>
            <w:noProof/>
            <w:webHidden/>
          </w:rPr>
          <w:fldChar w:fldCharType="end"/>
        </w:r>
      </w:hyperlink>
    </w:p>
    <w:p w14:paraId="715FC4C6" w14:textId="77777777" w:rsidR="002F3E9D" w:rsidRDefault="001E60C1">
      <w:pPr>
        <w:pStyle w:val="TOC2"/>
        <w:rPr>
          <w:rFonts w:asciiTheme="minorHAnsi" w:eastAsiaTheme="minorEastAsia" w:hAnsiTheme="minorHAnsi" w:cstheme="minorBidi"/>
          <w:noProof/>
          <w:sz w:val="22"/>
          <w:szCs w:val="22"/>
        </w:rPr>
      </w:pPr>
      <w:hyperlink w:anchor="_Toc496522775" w:history="1">
        <w:r w:rsidR="002F3E9D" w:rsidRPr="007B63B9">
          <w:rPr>
            <w:rStyle w:val="Hyperlink"/>
            <w:noProof/>
            <w14:scene3d>
              <w14:camera w14:prst="orthographicFront"/>
              <w14:lightRig w14:rig="threePt" w14:dir="t">
                <w14:rot w14:lat="0" w14:lon="0" w14:rev="0"/>
              </w14:lightRig>
            </w14:scene3d>
          </w:rPr>
          <w:t>1.4</w:t>
        </w:r>
        <w:r w:rsidR="002F3E9D">
          <w:rPr>
            <w:rFonts w:asciiTheme="minorHAnsi" w:eastAsiaTheme="minorEastAsia" w:hAnsiTheme="minorHAnsi" w:cstheme="minorBidi"/>
            <w:noProof/>
            <w:sz w:val="22"/>
            <w:szCs w:val="22"/>
          </w:rPr>
          <w:tab/>
        </w:r>
        <w:r w:rsidR="002F3E9D" w:rsidRPr="007B63B9">
          <w:rPr>
            <w:rStyle w:val="Hyperlink"/>
            <w:noProof/>
          </w:rPr>
          <w:t>Role of the Independent Observer</w:t>
        </w:r>
        <w:r w:rsidR="002F3E9D">
          <w:rPr>
            <w:noProof/>
            <w:webHidden/>
          </w:rPr>
          <w:tab/>
        </w:r>
        <w:r w:rsidR="002F3E9D">
          <w:rPr>
            <w:noProof/>
            <w:webHidden/>
          </w:rPr>
          <w:fldChar w:fldCharType="begin"/>
        </w:r>
        <w:r w:rsidR="002F3E9D">
          <w:rPr>
            <w:noProof/>
            <w:webHidden/>
          </w:rPr>
          <w:instrText xml:space="preserve"> PAGEREF _Toc496522775 \h </w:instrText>
        </w:r>
        <w:r w:rsidR="002F3E9D">
          <w:rPr>
            <w:noProof/>
            <w:webHidden/>
          </w:rPr>
        </w:r>
        <w:r w:rsidR="002F3E9D">
          <w:rPr>
            <w:noProof/>
            <w:webHidden/>
          </w:rPr>
          <w:fldChar w:fldCharType="separate"/>
        </w:r>
        <w:r w:rsidR="002F3E9D">
          <w:rPr>
            <w:noProof/>
            <w:webHidden/>
          </w:rPr>
          <w:t>5</w:t>
        </w:r>
        <w:r w:rsidR="002F3E9D">
          <w:rPr>
            <w:noProof/>
            <w:webHidden/>
          </w:rPr>
          <w:fldChar w:fldCharType="end"/>
        </w:r>
      </w:hyperlink>
    </w:p>
    <w:p w14:paraId="020CC9A8" w14:textId="77777777" w:rsidR="002F3E9D" w:rsidRDefault="001E60C1">
      <w:pPr>
        <w:pStyle w:val="TOC2"/>
        <w:rPr>
          <w:rFonts w:asciiTheme="minorHAnsi" w:eastAsiaTheme="minorEastAsia" w:hAnsiTheme="minorHAnsi" w:cstheme="minorBidi"/>
          <w:noProof/>
          <w:sz w:val="22"/>
          <w:szCs w:val="22"/>
        </w:rPr>
      </w:pPr>
      <w:hyperlink w:anchor="_Toc496522776" w:history="1">
        <w:r w:rsidR="002F3E9D" w:rsidRPr="007B63B9">
          <w:rPr>
            <w:rStyle w:val="Hyperlink"/>
            <w:noProof/>
            <w14:scene3d>
              <w14:camera w14:prst="orthographicFront"/>
              <w14:lightRig w14:rig="threePt" w14:dir="t">
                <w14:rot w14:lat="0" w14:lon="0" w14:rev="0"/>
              </w14:lightRig>
            </w14:scene3d>
          </w:rPr>
          <w:t>1.5</w:t>
        </w:r>
        <w:r w:rsidR="002F3E9D">
          <w:rPr>
            <w:rFonts w:asciiTheme="minorHAnsi" w:eastAsiaTheme="minorEastAsia" w:hAnsiTheme="minorHAnsi" w:cstheme="minorBidi"/>
            <w:noProof/>
            <w:sz w:val="22"/>
            <w:szCs w:val="22"/>
          </w:rPr>
          <w:tab/>
        </w:r>
        <w:r w:rsidR="002F3E9D" w:rsidRPr="007B63B9">
          <w:rPr>
            <w:rStyle w:val="Hyperlink"/>
            <w:noProof/>
          </w:rPr>
          <w:t>Communications Between Company and Proposers – Procedures Manual</w:t>
        </w:r>
        <w:r w:rsidR="002F3E9D">
          <w:rPr>
            <w:noProof/>
            <w:webHidden/>
          </w:rPr>
          <w:tab/>
        </w:r>
        <w:r w:rsidR="002F3E9D">
          <w:rPr>
            <w:noProof/>
            <w:webHidden/>
          </w:rPr>
          <w:fldChar w:fldCharType="begin"/>
        </w:r>
        <w:r w:rsidR="002F3E9D">
          <w:rPr>
            <w:noProof/>
            <w:webHidden/>
          </w:rPr>
          <w:instrText xml:space="preserve"> PAGEREF _Toc496522776 \h </w:instrText>
        </w:r>
        <w:r w:rsidR="002F3E9D">
          <w:rPr>
            <w:noProof/>
            <w:webHidden/>
          </w:rPr>
        </w:r>
        <w:r w:rsidR="002F3E9D">
          <w:rPr>
            <w:noProof/>
            <w:webHidden/>
          </w:rPr>
          <w:fldChar w:fldCharType="separate"/>
        </w:r>
        <w:r w:rsidR="002F3E9D">
          <w:rPr>
            <w:noProof/>
            <w:webHidden/>
          </w:rPr>
          <w:t>6</w:t>
        </w:r>
        <w:r w:rsidR="002F3E9D">
          <w:rPr>
            <w:noProof/>
            <w:webHidden/>
          </w:rPr>
          <w:fldChar w:fldCharType="end"/>
        </w:r>
      </w:hyperlink>
    </w:p>
    <w:p w14:paraId="3FA0F0E5" w14:textId="77777777" w:rsidR="002F3E9D" w:rsidRDefault="001E60C1">
      <w:pPr>
        <w:pStyle w:val="TOC2"/>
        <w:rPr>
          <w:rFonts w:asciiTheme="minorHAnsi" w:eastAsiaTheme="minorEastAsia" w:hAnsiTheme="minorHAnsi" w:cstheme="minorBidi"/>
          <w:noProof/>
          <w:sz w:val="22"/>
          <w:szCs w:val="22"/>
        </w:rPr>
      </w:pPr>
      <w:hyperlink w:anchor="_Toc496522777" w:history="1">
        <w:r w:rsidR="002F3E9D" w:rsidRPr="007B63B9">
          <w:rPr>
            <w:rStyle w:val="Hyperlink"/>
            <w:noProof/>
            <w14:scene3d>
              <w14:camera w14:prst="orthographicFront"/>
              <w14:lightRig w14:rig="threePt" w14:dir="t">
                <w14:rot w14:lat="0" w14:lon="0" w14:rev="0"/>
              </w14:lightRig>
            </w14:scene3d>
          </w:rPr>
          <w:t>1.6</w:t>
        </w:r>
        <w:r w:rsidR="002F3E9D">
          <w:rPr>
            <w:rFonts w:asciiTheme="minorHAnsi" w:eastAsiaTheme="minorEastAsia" w:hAnsiTheme="minorHAnsi" w:cstheme="minorBidi"/>
            <w:noProof/>
            <w:sz w:val="22"/>
            <w:szCs w:val="22"/>
          </w:rPr>
          <w:tab/>
        </w:r>
        <w:r w:rsidR="002F3E9D" w:rsidRPr="007B63B9">
          <w:rPr>
            <w:rStyle w:val="Hyperlink"/>
            <w:noProof/>
          </w:rPr>
          <w:t>Company Contact for Proposals</w:t>
        </w:r>
        <w:r w:rsidR="002F3E9D">
          <w:rPr>
            <w:noProof/>
            <w:webHidden/>
          </w:rPr>
          <w:tab/>
        </w:r>
        <w:r w:rsidR="002F3E9D">
          <w:rPr>
            <w:noProof/>
            <w:webHidden/>
          </w:rPr>
          <w:fldChar w:fldCharType="begin"/>
        </w:r>
        <w:r w:rsidR="002F3E9D">
          <w:rPr>
            <w:noProof/>
            <w:webHidden/>
          </w:rPr>
          <w:instrText xml:space="preserve"> PAGEREF _Toc496522777 \h </w:instrText>
        </w:r>
        <w:r w:rsidR="002F3E9D">
          <w:rPr>
            <w:noProof/>
            <w:webHidden/>
          </w:rPr>
        </w:r>
        <w:r w:rsidR="002F3E9D">
          <w:rPr>
            <w:noProof/>
            <w:webHidden/>
          </w:rPr>
          <w:fldChar w:fldCharType="separate"/>
        </w:r>
        <w:r w:rsidR="002F3E9D">
          <w:rPr>
            <w:noProof/>
            <w:webHidden/>
          </w:rPr>
          <w:t>7</w:t>
        </w:r>
        <w:r w:rsidR="002F3E9D">
          <w:rPr>
            <w:noProof/>
            <w:webHidden/>
          </w:rPr>
          <w:fldChar w:fldCharType="end"/>
        </w:r>
      </w:hyperlink>
    </w:p>
    <w:p w14:paraId="1C466A3F" w14:textId="77777777" w:rsidR="002F3E9D" w:rsidRDefault="001E60C1">
      <w:pPr>
        <w:pStyle w:val="TOC2"/>
        <w:rPr>
          <w:rFonts w:asciiTheme="minorHAnsi" w:eastAsiaTheme="minorEastAsia" w:hAnsiTheme="minorHAnsi" w:cstheme="minorBidi"/>
          <w:noProof/>
          <w:sz w:val="22"/>
          <w:szCs w:val="22"/>
        </w:rPr>
      </w:pPr>
      <w:hyperlink w:anchor="_Toc496522778" w:history="1">
        <w:r w:rsidR="002F3E9D" w:rsidRPr="007B63B9">
          <w:rPr>
            <w:rStyle w:val="Hyperlink"/>
            <w:noProof/>
            <w14:scene3d>
              <w14:camera w14:prst="orthographicFront"/>
              <w14:lightRig w14:rig="threePt" w14:dir="t">
                <w14:rot w14:lat="0" w14:lon="0" w14:rev="0"/>
              </w14:lightRig>
            </w14:scene3d>
          </w:rPr>
          <w:t>1.7</w:t>
        </w:r>
        <w:r w:rsidR="002F3E9D">
          <w:rPr>
            <w:rFonts w:asciiTheme="minorHAnsi" w:eastAsiaTheme="minorEastAsia" w:hAnsiTheme="minorHAnsi" w:cstheme="minorBidi"/>
            <w:noProof/>
            <w:sz w:val="22"/>
            <w:szCs w:val="22"/>
          </w:rPr>
          <w:tab/>
        </w:r>
        <w:r w:rsidR="002F3E9D" w:rsidRPr="007B63B9">
          <w:rPr>
            <w:rStyle w:val="Hyperlink"/>
            <w:noProof/>
          </w:rPr>
          <w:t>Proposal Submittal Requirements</w:t>
        </w:r>
        <w:r w:rsidR="002F3E9D">
          <w:rPr>
            <w:noProof/>
            <w:webHidden/>
          </w:rPr>
          <w:tab/>
        </w:r>
        <w:r w:rsidR="002F3E9D">
          <w:rPr>
            <w:noProof/>
            <w:webHidden/>
          </w:rPr>
          <w:fldChar w:fldCharType="begin"/>
        </w:r>
        <w:r w:rsidR="002F3E9D">
          <w:rPr>
            <w:noProof/>
            <w:webHidden/>
          </w:rPr>
          <w:instrText xml:space="preserve"> PAGEREF _Toc496522778 \h </w:instrText>
        </w:r>
        <w:r w:rsidR="002F3E9D">
          <w:rPr>
            <w:noProof/>
            <w:webHidden/>
          </w:rPr>
        </w:r>
        <w:r w:rsidR="002F3E9D">
          <w:rPr>
            <w:noProof/>
            <w:webHidden/>
          </w:rPr>
          <w:fldChar w:fldCharType="separate"/>
        </w:r>
        <w:r w:rsidR="002F3E9D">
          <w:rPr>
            <w:noProof/>
            <w:webHidden/>
          </w:rPr>
          <w:t>7</w:t>
        </w:r>
        <w:r w:rsidR="002F3E9D">
          <w:rPr>
            <w:noProof/>
            <w:webHidden/>
          </w:rPr>
          <w:fldChar w:fldCharType="end"/>
        </w:r>
      </w:hyperlink>
    </w:p>
    <w:p w14:paraId="5466B054" w14:textId="77777777" w:rsidR="002F3E9D" w:rsidRDefault="001E60C1">
      <w:pPr>
        <w:pStyle w:val="TOC2"/>
        <w:rPr>
          <w:rFonts w:asciiTheme="minorHAnsi" w:eastAsiaTheme="minorEastAsia" w:hAnsiTheme="minorHAnsi" w:cstheme="minorBidi"/>
          <w:noProof/>
          <w:sz w:val="22"/>
          <w:szCs w:val="22"/>
        </w:rPr>
      </w:pPr>
      <w:hyperlink w:anchor="_Toc496522779" w:history="1">
        <w:r w:rsidR="002F3E9D" w:rsidRPr="007B63B9">
          <w:rPr>
            <w:rStyle w:val="Hyperlink"/>
            <w:noProof/>
            <w14:scene3d>
              <w14:camera w14:prst="orthographicFront"/>
              <w14:lightRig w14:rig="threePt" w14:dir="t">
                <w14:rot w14:lat="0" w14:lon="0" w14:rev="0"/>
              </w14:lightRig>
            </w14:scene3d>
          </w:rPr>
          <w:t>1.8</w:t>
        </w:r>
        <w:r w:rsidR="002F3E9D">
          <w:rPr>
            <w:rFonts w:asciiTheme="minorHAnsi" w:eastAsiaTheme="minorEastAsia" w:hAnsiTheme="minorHAnsi" w:cstheme="minorBidi"/>
            <w:noProof/>
            <w:sz w:val="22"/>
            <w:szCs w:val="22"/>
          </w:rPr>
          <w:tab/>
        </w:r>
        <w:r w:rsidR="002F3E9D" w:rsidRPr="007B63B9">
          <w:rPr>
            <w:rStyle w:val="Hyperlink"/>
            <w:noProof/>
          </w:rPr>
          <w:t>Proposal Fee</w:t>
        </w:r>
        <w:r w:rsidR="002F3E9D">
          <w:rPr>
            <w:noProof/>
            <w:webHidden/>
          </w:rPr>
          <w:tab/>
        </w:r>
        <w:r w:rsidR="002F3E9D">
          <w:rPr>
            <w:noProof/>
            <w:webHidden/>
          </w:rPr>
          <w:fldChar w:fldCharType="begin"/>
        </w:r>
        <w:r w:rsidR="002F3E9D">
          <w:rPr>
            <w:noProof/>
            <w:webHidden/>
          </w:rPr>
          <w:instrText xml:space="preserve"> PAGEREF _Toc496522779 \h </w:instrText>
        </w:r>
        <w:r w:rsidR="002F3E9D">
          <w:rPr>
            <w:noProof/>
            <w:webHidden/>
          </w:rPr>
        </w:r>
        <w:r w:rsidR="002F3E9D">
          <w:rPr>
            <w:noProof/>
            <w:webHidden/>
          </w:rPr>
          <w:fldChar w:fldCharType="separate"/>
        </w:r>
        <w:r w:rsidR="002F3E9D">
          <w:rPr>
            <w:noProof/>
            <w:webHidden/>
          </w:rPr>
          <w:t>7</w:t>
        </w:r>
        <w:r w:rsidR="002F3E9D">
          <w:rPr>
            <w:noProof/>
            <w:webHidden/>
          </w:rPr>
          <w:fldChar w:fldCharType="end"/>
        </w:r>
      </w:hyperlink>
    </w:p>
    <w:p w14:paraId="02875E43" w14:textId="77777777" w:rsidR="002F3E9D" w:rsidRDefault="001E60C1">
      <w:pPr>
        <w:pStyle w:val="TOC2"/>
        <w:rPr>
          <w:rFonts w:asciiTheme="minorHAnsi" w:eastAsiaTheme="minorEastAsia" w:hAnsiTheme="minorHAnsi" w:cstheme="minorBidi"/>
          <w:noProof/>
          <w:sz w:val="22"/>
          <w:szCs w:val="22"/>
        </w:rPr>
      </w:pPr>
      <w:hyperlink w:anchor="_Toc496522780" w:history="1">
        <w:r w:rsidR="002F3E9D" w:rsidRPr="007B63B9">
          <w:rPr>
            <w:rStyle w:val="Hyperlink"/>
            <w:noProof/>
            <w14:scene3d>
              <w14:camera w14:prst="orthographicFront"/>
              <w14:lightRig w14:rig="threePt" w14:dir="t">
                <w14:rot w14:lat="0" w14:lon="0" w14:rev="0"/>
              </w14:lightRig>
            </w14:scene3d>
          </w:rPr>
          <w:t>1.9</w:t>
        </w:r>
        <w:r w:rsidR="002F3E9D">
          <w:rPr>
            <w:rFonts w:asciiTheme="minorHAnsi" w:eastAsiaTheme="minorEastAsia" w:hAnsiTheme="minorHAnsi" w:cstheme="minorBidi"/>
            <w:noProof/>
            <w:sz w:val="22"/>
            <w:szCs w:val="22"/>
          </w:rPr>
          <w:tab/>
        </w:r>
        <w:r w:rsidR="002F3E9D" w:rsidRPr="007B63B9">
          <w:rPr>
            <w:rStyle w:val="Hyperlink"/>
            <w:noProof/>
          </w:rPr>
          <w:t>Procedures for the Self-Build Option</w:t>
        </w:r>
        <w:r w:rsidR="002F3E9D">
          <w:rPr>
            <w:noProof/>
            <w:webHidden/>
          </w:rPr>
          <w:tab/>
        </w:r>
        <w:r w:rsidR="002F3E9D">
          <w:rPr>
            <w:noProof/>
            <w:webHidden/>
          </w:rPr>
          <w:fldChar w:fldCharType="begin"/>
        </w:r>
        <w:r w:rsidR="002F3E9D">
          <w:rPr>
            <w:noProof/>
            <w:webHidden/>
          </w:rPr>
          <w:instrText xml:space="preserve"> PAGEREF _Toc496522780 \h </w:instrText>
        </w:r>
        <w:r w:rsidR="002F3E9D">
          <w:rPr>
            <w:noProof/>
            <w:webHidden/>
          </w:rPr>
        </w:r>
        <w:r w:rsidR="002F3E9D">
          <w:rPr>
            <w:noProof/>
            <w:webHidden/>
          </w:rPr>
          <w:fldChar w:fldCharType="separate"/>
        </w:r>
        <w:r w:rsidR="002F3E9D">
          <w:rPr>
            <w:noProof/>
            <w:webHidden/>
          </w:rPr>
          <w:t>8</w:t>
        </w:r>
        <w:r w:rsidR="002F3E9D">
          <w:rPr>
            <w:noProof/>
            <w:webHidden/>
          </w:rPr>
          <w:fldChar w:fldCharType="end"/>
        </w:r>
      </w:hyperlink>
    </w:p>
    <w:p w14:paraId="1E37D85B" w14:textId="77777777" w:rsidR="002F3E9D" w:rsidRDefault="001E60C1">
      <w:pPr>
        <w:pStyle w:val="TOC2"/>
        <w:rPr>
          <w:rFonts w:asciiTheme="minorHAnsi" w:eastAsiaTheme="minorEastAsia" w:hAnsiTheme="minorHAnsi" w:cstheme="minorBidi"/>
          <w:noProof/>
          <w:sz w:val="22"/>
          <w:szCs w:val="22"/>
        </w:rPr>
      </w:pPr>
      <w:hyperlink w:anchor="_Toc496522781" w:history="1">
        <w:r w:rsidR="002F3E9D" w:rsidRPr="007B63B9">
          <w:rPr>
            <w:rStyle w:val="Hyperlink"/>
            <w:noProof/>
            <w14:scene3d>
              <w14:camera w14:prst="orthographicFront"/>
              <w14:lightRig w14:rig="threePt" w14:dir="t">
                <w14:rot w14:lat="0" w14:lon="0" w14:rev="0"/>
              </w14:lightRig>
            </w14:scene3d>
          </w:rPr>
          <w:t>1.10</w:t>
        </w:r>
        <w:r w:rsidR="002F3E9D">
          <w:rPr>
            <w:rFonts w:asciiTheme="minorHAnsi" w:eastAsiaTheme="minorEastAsia" w:hAnsiTheme="minorHAnsi" w:cstheme="minorBidi"/>
            <w:noProof/>
            <w:sz w:val="22"/>
            <w:szCs w:val="22"/>
          </w:rPr>
          <w:tab/>
        </w:r>
        <w:r w:rsidR="002F3E9D" w:rsidRPr="007B63B9">
          <w:rPr>
            <w:rStyle w:val="Hyperlink"/>
            <w:noProof/>
          </w:rPr>
          <w:t>Dispute Resolution Process</w:t>
        </w:r>
        <w:r w:rsidR="002F3E9D">
          <w:rPr>
            <w:noProof/>
            <w:webHidden/>
          </w:rPr>
          <w:tab/>
        </w:r>
        <w:r w:rsidR="002F3E9D">
          <w:rPr>
            <w:noProof/>
            <w:webHidden/>
          </w:rPr>
          <w:fldChar w:fldCharType="begin"/>
        </w:r>
        <w:r w:rsidR="002F3E9D">
          <w:rPr>
            <w:noProof/>
            <w:webHidden/>
          </w:rPr>
          <w:instrText xml:space="preserve"> PAGEREF _Toc496522781 \h </w:instrText>
        </w:r>
        <w:r w:rsidR="002F3E9D">
          <w:rPr>
            <w:noProof/>
            <w:webHidden/>
          </w:rPr>
        </w:r>
        <w:r w:rsidR="002F3E9D">
          <w:rPr>
            <w:noProof/>
            <w:webHidden/>
          </w:rPr>
          <w:fldChar w:fldCharType="separate"/>
        </w:r>
        <w:r w:rsidR="002F3E9D">
          <w:rPr>
            <w:noProof/>
            <w:webHidden/>
          </w:rPr>
          <w:t>8</w:t>
        </w:r>
        <w:r w:rsidR="002F3E9D">
          <w:rPr>
            <w:noProof/>
            <w:webHidden/>
          </w:rPr>
          <w:fldChar w:fldCharType="end"/>
        </w:r>
      </w:hyperlink>
    </w:p>
    <w:p w14:paraId="5F73CE63" w14:textId="77777777" w:rsidR="002F3E9D" w:rsidRDefault="001E60C1">
      <w:pPr>
        <w:pStyle w:val="TOC2"/>
        <w:rPr>
          <w:rFonts w:asciiTheme="minorHAnsi" w:eastAsiaTheme="minorEastAsia" w:hAnsiTheme="minorHAnsi" w:cstheme="minorBidi"/>
          <w:noProof/>
          <w:sz w:val="22"/>
          <w:szCs w:val="22"/>
        </w:rPr>
      </w:pPr>
      <w:hyperlink w:anchor="_Toc496522782" w:history="1">
        <w:r w:rsidR="002F3E9D" w:rsidRPr="007B63B9">
          <w:rPr>
            <w:rStyle w:val="Hyperlink"/>
            <w:noProof/>
            <w14:scene3d>
              <w14:camera w14:prst="orthographicFront"/>
              <w14:lightRig w14:rig="threePt" w14:dir="t">
                <w14:rot w14:lat="0" w14:lon="0" w14:rev="0"/>
              </w14:lightRig>
            </w14:scene3d>
          </w:rPr>
          <w:t>1.11</w:t>
        </w:r>
        <w:r w:rsidR="002F3E9D">
          <w:rPr>
            <w:rFonts w:asciiTheme="minorHAnsi" w:eastAsiaTheme="minorEastAsia" w:hAnsiTheme="minorHAnsi" w:cstheme="minorBidi"/>
            <w:noProof/>
            <w:sz w:val="22"/>
            <w:szCs w:val="22"/>
          </w:rPr>
          <w:tab/>
        </w:r>
        <w:r w:rsidR="002F3E9D" w:rsidRPr="007B63B9">
          <w:rPr>
            <w:rStyle w:val="Hyperlink"/>
            <w:noProof/>
          </w:rPr>
          <w:t>No Protest or Appeal</w:t>
        </w:r>
        <w:r w:rsidR="002F3E9D">
          <w:rPr>
            <w:noProof/>
            <w:webHidden/>
          </w:rPr>
          <w:tab/>
        </w:r>
        <w:r w:rsidR="002F3E9D">
          <w:rPr>
            <w:noProof/>
            <w:webHidden/>
          </w:rPr>
          <w:fldChar w:fldCharType="begin"/>
        </w:r>
        <w:r w:rsidR="002F3E9D">
          <w:rPr>
            <w:noProof/>
            <w:webHidden/>
          </w:rPr>
          <w:instrText xml:space="preserve"> PAGEREF _Toc496522782 \h </w:instrText>
        </w:r>
        <w:r w:rsidR="002F3E9D">
          <w:rPr>
            <w:noProof/>
            <w:webHidden/>
          </w:rPr>
        </w:r>
        <w:r w:rsidR="002F3E9D">
          <w:rPr>
            <w:noProof/>
            <w:webHidden/>
          </w:rPr>
          <w:fldChar w:fldCharType="separate"/>
        </w:r>
        <w:r w:rsidR="002F3E9D">
          <w:rPr>
            <w:noProof/>
            <w:webHidden/>
          </w:rPr>
          <w:t>9</w:t>
        </w:r>
        <w:r w:rsidR="002F3E9D">
          <w:rPr>
            <w:noProof/>
            <w:webHidden/>
          </w:rPr>
          <w:fldChar w:fldCharType="end"/>
        </w:r>
      </w:hyperlink>
    </w:p>
    <w:p w14:paraId="78C186B3" w14:textId="77777777" w:rsidR="002F3E9D" w:rsidRDefault="001E60C1">
      <w:pPr>
        <w:pStyle w:val="TOC2"/>
        <w:rPr>
          <w:rFonts w:asciiTheme="minorHAnsi" w:eastAsiaTheme="minorEastAsia" w:hAnsiTheme="minorHAnsi" w:cstheme="minorBidi"/>
          <w:noProof/>
          <w:sz w:val="22"/>
          <w:szCs w:val="22"/>
        </w:rPr>
      </w:pPr>
      <w:hyperlink w:anchor="_Toc496522783" w:history="1">
        <w:r w:rsidR="002F3E9D" w:rsidRPr="007B63B9">
          <w:rPr>
            <w:rStyle w:val="Hyperlink"/>
            <w:noProof/>
            <w:lang w:val="x-none"/>
            <w14:scene3d>
              <w14:camera w14:prst="orthographicFront"/>
              <w14:lightRig w14:rig="threePt" w14:dir="t">
                <w14:rot w14:lat="0" w14:lon="0" w14:rev="0"/>
              </w14:lightRig>
            </w14:scene3d>
          </w:rPr>
          <w:t>1.12</w:t>
        </w:r>
        <w:r w:rsidR="002F3E9D">
          <w:rPr>
            <w:rFonts w:asciiTheme="minorHAnsi" w:eastAsiaTheme="minorEastAsia" w:hAnsiTheme="minorHAnsi" w:cstheme="minorBidi"/>
            <w:noProof/>
            <w:sz w:val="22"/>
            <w:szCs w:val="22"/>
          </w:rPr>
          <w:tab/>
        </w:r>
        <w:r w:rsidR="002F3E9D" w:rsidRPr="007B63B9">
          <w:rPr>
            <w:rStyle w:val="Hyperlink"/>
            <w:noProof/>
          </w:rPr>
          <w:t>Modification or Cancellation of the Solicitation Process</w:t>
        </w:r>
        <w:r w:rsidR="002F3E9D">
          <w:rPr>
            <w:noProof/>
            <w:webHidden/>
          </w:rPr>
          <w:tab/>
        </w:r>
        <w:r w:rsidR="002F3E9D">
          <w:rPr>
            <w:noProof/>
            <w:webHidden/>
          </w:rPr>
          <w:fldChar w:fldCharType="begin"/>
        </w:r>
        <w:r w:rsidR="002F3E9D">
          <w:rPr>
            <w:noProof/>
            <w:webHidden/>
          </w:rPr>
          <w:instrText xml:space="preserve"> PAGEREF _Toc496522783 \h </w:instrText>
        </w:r>
        <w:r w:rsidR="002F3E9D">
          <w:rPr>
            <w:noProof/>
            <w:webHidden/>
          </w:rPr>
        </w:r>
        <w:r w:rsidR="002F3E9D">
          <w:rPr>
            <w:noProof/>
            <w:webHidden/>
          </w:rPr>
          <w:fldChar w:fldCharType="separate"/>
        </w:r>
        <w:r w:rsidR="002F3E9D">
          <w:rPr>
            <w:noProof/>
            <w:webHidden/>
          </w:rPr>
          <w:t>9</w:t>
        </w:r>
        <w:r w:rsidR="002F3E9D">
          <w:rPr>
            <w:noProof/>
            <w:webHidden/>
          </w:rPr>
          <w:fldChar w:fldCharType="end"/>
        </w:r>
      </w:hyperlink>
    </w:p>
    <w:p w14:paraId="33597FF5" w14:textId="77777777" w:rsidR="002F3E9D" w:rsidRDefault="001E60C1">
      <w:pPr>
        <w:pStyle w:val="TOC1"/>
        <w:rPr>
          <w:rFonts w:asciiTheme="minorHAnsi" w:eastAsiaTheme="minorEastAsia" w:hAnsiTheme="minorHAnsi" w:cstheme="minorBidi"/>
          <w:b w:val="0"/>
          <w:noProof/>
          <w:sz w:val="22"/>
          <w:szCs w:val="22"/>
        </w:rPr>
      </w:pPr>
      <w:hyperlink w:anchor="_Toc496522784" w:history="1">
        <w:r w:rsidR="002F3E9D" w:rsidRPr="007B63B9">
          <w:rPr>
            <w:rStyle w:val="Hyperlink"/>
            <w:noProof/>
          </w:rPr>
          <w:t>Chapter 2 : Resource Needs and Requirements</w:t>
        </w:r>
        <w:r w:rsidR="002F3E9D">
          <w:rPr>
            <w:noProof/>
            <w:webHidden/>
          </w:rPr>
          <w:tab/>
        </w:r>
        <w:r w:rsidR="002F3E9D">
          <w:rPr>
            <w:noProof/>
            <w:webHidden/>
          </w:rPr>
          <w:fldChar w:fldCharType="begin"/>
        </w:r>
        <w:r w:rsidR="002F3E9D">
          <w:rPr>
            <w:noProof/>
            <w:webHidden/>
          </w:rPr>
          <w:instrText xml:space="preserve"> PAGEREF _Toc496522784 \h </w:instrText>
        </w:r>
        <w:r w:rsidR="002F3E9D">
          <w:rPr>
            <w:noProof/>
            <w:webHidden/>
          </w:rPr>
        </w:r>
        <w:r w:rsidR="002F3E9D">
          <w:rPr>
            <w:noProof/>
            <w:webHidden/>
          </w:rPr>
          <w:fldChar w:fldCharType="separate"/>
        </w:r>
        <w:r w:rsidR="002F3E9D">
          <w:rPr>
            <w:noProof/>
            <w:webHidden/>
          </w:rPr>
          <w:t>10</w:t>
        </w:r>
        <w:r w:rsidR="002F3E9D">
          <w:rPr>
            <w:noProof/>
            <w:webHidden/>
          </w:rPr>
          <w:fldChar w:fldCharType="end"/>
        </w:r>
      </w:hyperlink>
    </w:p>
    <w:p w14:paraId="0B8EA84F" w14:textId="77777777" w:rsidR="002F3E9D" w:rsidRDefault="001E60C1">
      <w:pPr>
        <w:pStyle w:val="TOC2"/>
        <w:rPr>
          <w:rFonts w:asciiTheme="minorHAnsi" w:eastAsiaTheme="minorEastAsia" w:hAnsiTheme="minorHAnsi" w:cstheme="minorBidi"/>
          <w:noProof/>
          <w:sz w:val="22"/>
          <w:szCs w:val="22"/>
        </w:rPr>
      </w:pPr>
      <w:hyperlink w:anchor="_Toc496522786" w:history="1">
        <w:r w:rsidR="002F3E9D" w:rsidRPr="007B63B9">
          <w:rPr>
            <w:rStyle w:val="Hyperlink"/>
            <w:noProof/>
            <w14:scene3d>
              <w14:camera w14:prst="orthographicFront"/>
              <w14:lightRig w14:rig="threePt" w14:dir="t">
                <w14:rot w14:lat="0" w14:lon="0" w14:rev="0"/>
              </w14:lightRig>
            </w14:scene3d>
          </w:rPr>
          <w:t>2.1</w:t>
        </w:r>
        <w:r w:rsidR="002F3E9D">
          <w:rPr>
            <w:rFonts w:asciiTheme="minorHAnsi" w:eastAsiaTheme="minorEastAsia" w:hAnsiTheme="minorHAnsi" w:cstheme="minorBidi"/>
            <w:noProof/>
            <w:sz w:val="22"/>
            <w:szCs w:val="22"/>
          </w:rPr>
          <w:tab/>
        </w:r>
        <w:r w:rsidR="002F3E9D" w:rsidRPr="007B63B9">
          <w:rPr>
            <w:rStyle w:val="Hyperlink"/>
            <w:noProof/>
          </w:rPr>
          <w:t>Performance Standards</w:t>
        </w:r>
        <w:r w:rsidR="002F3E9D">
          <w:rPr>
            <w:noProof/>
            <w:webHidden/>
          </w:rPr>
          <w:tab/>
        </w:r>
        <w:r w:rsidR="002F3E9D">
          <w:rPr>
            <w:noProof/>
            <w:webHidden/>
          </w:rPr>
          <w:fldChar w:fldCharType="begin"/>
        </w:r>
        <w:r w:rsidR="002F3E9D">
          <w:rPr>
            <w:noProof/>
            <w:webHidden/>
          </w:rPr>
          <w:instrText xml:space="preserve"> PAGEREF _Toc496522786 \h </w:instrText>
        </w:r>
        <w:r w:rsidR="002F3E9D">
          <w:rPr>
            <w:noProof/>
            <w:webHidden/>
          </w:rPr>
        </w:r>
        <w:r w:rsidR="002F3E9D">
          <w:rPr>
            <w:noProof/>
            <w:webHidden/>
          </w:rPr>
          <w:fldChar w:fldCharType="separate"/>
        </w:r>
        <w:r w:rsidR="002F3E9D">
          <w:rPr>
            <w:noProof/>
            <w:webHidden/>
          </w:rPr>
          <w:t>10</w:t>
        </w:r>
        <w:r w:rsidR="002F3E9D">
          <w:rPr>
            <w:noProof/>
            <w:webHidden/>
          </w:rPr>
          <w:fldChar w:fldCharType="end"/>
        </w:r>
      </w:hyperlink>
    </w:p>
    <w:p w14:paraId="7ADB8B0E" w14:textId="77777777" w:rsidR="002F3E9D" w:rsidRDefault="001E60C1">
      <w:pPr>
        <w:pStyle w:val="TOC2"/>
        <w:rPr>
          <w:rFonts w:asciiTheme="minorHAnsi" w:eastAsiaTheme="minorEastAsia" w:hAnsiTheme="minorHAnsi" w:cstheme="minorBidi"/>
          <w:noProof/>
          <w:sz w:val="22"/>
          <w:szCs w:val="22"/>
        </w:rPr>
      </w:pPr>
      <w:hyperlink w:anchor="_Toc496522787" w:history="1">
        <w:r w:rsidR="002F3E9D" w:rsidRPr="007B63B9">
          <w:rPr>
            <w:rStyle w:val="Hyperlink"/>
            <w:noProof/>
            <w14:scene3d>
              <w14:camera w14:prst="orthographicFront"/>
              <w14:lightRig w14:rig="threePt" w14:dir="t">
                <w14:rot w14:lat="0" w14:lon="0" w14:rev="0"/>
              </w14:lightRig>
            </w14:scene3d>
          </w:rPr>
          <w:t>2.2</w:t>
        </w:r>
        <w:r w:rsidR="002F3E9D">
          <w:rPr>
            <w:rFonts w:asciiTheme="minorHAnsi" w:eastAsiaTheme="minorEastAsia" w:hAnsiTheme="minorHAnsi" w:cstheme="minorBidi"/>
            <w:noProof/>
            <w:sz w:val="22"/>
            <w:szCs w:val="22"/>
          </w:rPr>
          <w:tab/>
        </w:r>
        <w:r w:rsidR="002F3E9D" w:rsidRPr="007B63B9">
          <w:rPr>
            <w:rStyle w:val="Hyperlink"/>
            <w:noProof/>
          </w:rPr>
          <w:t>Attributes of Resources Requested</w:t>
        </w:r>
        <w:r w:rsidR="002F3E9D">
          <w:rPr>
            <w:noProof/>
            <w:webHidden/>
          </w:rPr>
          <w:tab/>
        </w:r>
        <w:r w:rsidR="002F3E9D">
          <w:rPr>
            <w:noProof/>
            <w:webHidden/>
          </w:rPr>
          <w:fldChar w:fldCharType="begin"/>
        </w:r>
        <w:r w:rsidR="002F3E9D">
          <w:rPr>
            <w:noProof/>
            <w:webHidden/>
          </w:rPr>
          <w:instrText xml:space="preserve"> PAGEREF _Toc496522787 \h </w:instrText>
        </w:r>
        <w:r w:rsidR="002F3E9D">
          <w:rPr>
            <w:noProof/>
            <w:webHidden/>
          </w:rPr>
        </w:r>
        <w:r w:rsidR="002F3E9D">
          <w:rPr>
            <w:noProof/>
            <w:webHidden/>
          </w:rPr>
          <w:fldChar w:fldCharType="separate"/>
        </w:r>
        <w:r w:rsidR="002F3E9D">
          <w:rPr>
            <w:noProof/>
            <w:webHidden/>
          </w:rPr>
          <w:t>10</w:t>
        </w:r>
        <w:r w:rsidR="002F3E9D">
          <w:rPr>
            <w:noProof/>
            <w:webHidden/>
          </w:rPr>
          <w:fldChar w:fldCharType="end"/>
        </w:r>
      </w:hyperlink>
    </w:p>
    <w:p w14:paraId="5372864E" w14:textId="77777777" w:rsidR="002F3E9D" w:rsidRDefault="001E60C1">
      <w:pPr>
        <w:pStyle w:val="TOC2"/>
        <w:rPr>
          <w:rFonts w:asciiTheme="minorHAnsi" w:eastAsiaTheme="minorEastAsia" w:hAnsiTheme="minorHAnsi" w:cstheme="minorBidi"/>
          <w:noProof/>
          <w:sz w:val="22"/>
          <w:szCs w:val="22"/>
        </w:rPr>
      </w:pPr>
      <w:hyperlink w:anchor="_Toc496522788" w:history="1">
        <w:r w:rsidR="002F3E9D" w:rsidRPr="007B63B9">
          <w:rPr>
            <w:rStyle w:val="Hyperlink"/>
            <w:noProof/>
            <w14:scene3d>
              <w14:camera w14:prst="orthographicFront"/>
              <w14:lightRig w14:rig="threePt" w14:dir="t">
                <w14:rot w14:lat="0" w14:lon="0" w14:rev="0"/>
              </w14:lightRig>
            </w14:scene3d>
          </w:rPr>
          <w:t>2.3</w:t>
        </w:r>
        <w:r w:rsidR="002F3E9D">
          <w:rPr>
            <w:rFonts w:asciiTheme="minorHAnsi" w:eastAsiaTheme="minorEastAsia" w:hAnsiTheme="minorHAnsi" w:cstheme="minorBidi"/>
            <w:noProof/>
            <w:sz w:val="22"/>
            <w:szCs w:val="22"/>
          </w:rPr>
          <w:tab/>
        </w:r>
        <w:r w:rsidR="002F3E9D" w:rsidRPr="007B63B9">
          <w:rPr>
            <w:rStyle w:val="Hyperlink"/>
            <w:noProof/>
          </w:rPr>
          <w:t>Transmission and Distribution System</w:t>
        </w:r>
        <w:r w:rsidR="002F3E9D">
          <w:rPr>
            <w:noProof/>
            <w:webHidden/>
          </w:rPr>
          <w:tab/>
        </w:r>
        <w:r w:rsidR="002F3E9D">
          <w:rPr>
            <w:noProof/>
            <w:webHidden/>
          </w:rPr>
          <w:fldChar w:fldCharType="begin"/>
        </w:r>
        <w:r w:rsidR="002F3E9D">
          <w:rPr>
            <w:noProof/>
            <w:webHidden/>
          </w:rPr>
          <w:instrText xml:space="preserve"> PAGEREF _Toc496522788 \h </w:instrText>
        </w:r>
        <w:r w:rsidR="002F3E9D">
          <w:rPr>
            <w:noProof/>
            <w:webHidden/>
          </w:rPr>
        </w:r>
        <w:r w:rsidR="002F3E9D">
          <w:rPr>
            <w:noProof/>
            <w:webHidden/>
          </w:rPr>
          <w:fldChar w:fldCharType="separate"/>
        </w:r>
        <w:r w:rsidR="002F3E9D">
          <w:rPr>
            <w:noProof/>
            <w:webHidden/>
          </w:rPr>
          <w:t>11</w:t>
        </w:r>
        <w:r w:rsidR="002F3E9D">
          <w:rPr>
            <w:noProof/>
            <w:webHidden/>
          </w:rPr>
          <w:fldChar w:fldCharType="end"/>
        </w:r>
      </w:hyperlink>
    </w:p>
    <w:p w14:paraId="6B973FAA" w14:textId="77777777" w:rsidR="002F3E9D" w:rsidRDefault="001E60C1">
      <w:pPr>
        <w:pStyle w:val="TOC2"/>
        <w:rPr>
          <w:rFonts w:asciiTheme="minorHAnsi" w:eastAsiaTheme="minorEastAsia" w:hAnsiTheme="minorHAnsi" w:cstheme="minorBidi"/>
          <w:noProof/>
          <w:sz w:val="22"/>
          <w:szCs w:val="22"/>
        </w:rPr>
      </w:pPr>
      <w:hyperlink w:anchor="_Toc496522789" w:history="1">
        <w:r w:rsidR="002F3E9D" w:rsidRPr="007B63B9">
          <w:rPr>
            <w:rStyle w:val="Hyperlink"/>
            <w:noProof/>
            <w14:scene3d>
              <w14:camera w14:prst="orthographicFront"/>
              <w14:lightRig w14:rig="threePt" w14:dir="t">
                <w14:rot w14:lat="0" w14:lon="0" w14:rev="0"/>
              </w14:lightRig>
            </w14:scene3d>
          </w:rPr>
          <w:t>2.4</w:t>
        </w:r>
        <w:r w:rsidR="002F3E9D">
          <w:rPr>
            <w:rFonts w:asciiTheme="minorHAnsi" w:eastAsiaTheme="minorEastAsia" w:hAnsiTheme="minorHAnsi" w:cstheme="minorBidi"/>
            <w:noProof/>
            <w:sz w:val="22"/>
            <w:szCs w:val="22"/>
          </w:rPr>
          <w:tab/>
        </w:r>
        <w:r w:rsidR="002F3E9D" w:rsidRPr="007B63B9">
          <w:rPr>
            <w:rStyle w:val="Hyperlink"/>
            <w:noProof/>
          </w:rPr>
          <w:t>Interconnection to the Company System</w:t>
        </w:r>
        <w:r w:rsidR="002F3E9D">
          <w:rPr>
            <w:noProof/>
            <w:webHidden/>
          </w:rPr>
          <w:tab/>
        </w:r>
        <w:r w:rsidR="002F3E9D">
          <w:rPr>
            <w:noProof/>
            <w:webHidden/>
          </w:rPr>
          <w:fldChar w:fldCharType="begin"/>
        </w:r>
        <w:r w:rsidR="002F3E9D">
          <w:rPr>
            <w:noProof/>
            <w:webHidden/>
          </w:rPr>
          <w:instrText xml:space="preserve"> PAGEREF _Toc496522789 \h </w:instrText>
        </w:r>
        <w:r w:rsidR="002F3E9D">
          <w:rPr>
            <w:noProof/>
            <w:webHidden/>
          </w:rPr>
        </w:r>
        <w:r w:rsidR="002F3E9D">
          <w:rPr>
            <w:noProof/>
            <w:webHidden/>
          </w:rPr>
          <w:fldChar w:fldCharType="separate"/>
        </w:r>
        <w:r w:rsidR="002F3E9D">
          <w:rPr>
            <w:noProof/>
            <w:webHidden/>
          </w:rPr>
          <w:t>11</w:t>
        </w:r>
        <w:r w:rsidR="002F3E9D">
          <w:rPr>
            <w:noProof/>
            <w:webHidden/>
          </w:rPr>
          <w:fldChar w:fldCharType="end"/>
        </w:r>
      </w:hyperlink>
    </w:p>
    <w:p w14:paraId="24725B17" w14:textId="77777777" w:rsidR="002F3E9D" w:rsidRDefault="001E60C1">
      <w:pPr>
        <w:pStyle w:val="TOC1"/>
        <w:rPr>
          <w:rFonts w:asciiTheme="minorHAnsi" w:eastAsiaTheme="minorEastAsia" w:hAnsiTheme="minorHAnsi" w:cstheme="minorBidi"/>
          <w:b w:val="0"/>
          <w:noProof/>
          <w:sz w:val="22"/>
          <w:szCs w:val="22"/>
        </w:rPr>
      </w:pPr>
      <w:hyperlink w:anchor="_Toc496522790" w:history="1">
        <w:r w:rsidR="002F3E9D" w:rsidRPr="007B63B9">
          <w:rPr>
            <w:rStyle w:val="Hyperlink"/>
            <w:noProof/>
          </w:rPr>
          <w:t>Chapter 3 : Instructions to Proposers</w:t>
        </w:r>
        <w:r w:rsidR="002F3E9D">
          <w:rPr>
            <w:noProof/>
            <w:webHidden/>
          </w:rPr>
          <w:tab/>
        </w:r>
        <w:r w:rsidR="002F3E9D">
          <w:rPr>
            <w:noProof/>
            <w:webHidden/>
          </w:rPr>
          <w:fldChar w:fldCharType="begin"/>
        </w:r>
        <w:r w:rsidR="002F3E9D">
          <w:rPr>
            <w:noProof/>
            <w:webHidden/>
          </w:rPr>
          <w:instrText xml:space="preserve"> PAGEREF _Toc496522790 \h </w:instrText>
        </w:r>
        <w:r w:rsidR="002F3E9D">
          <w:rPr>
            <w:noProof/>
            <w:webHidden/>
          </w:rPr>
        </w:r>
        <w:r w:rsidR="002F3E9D">
          <w:rPr>
            <w:noProof/>
            <w:webHidden/>
          </w:rPr>
          <w:fldChar w:fldCharType="separate"/>
        </w:r>
        <w:r w:rsidR="002F3E9D">
          <w:rPr>
            <w:noProof/>
            <w:webHidden/>
          </w:rPr>
          <w:t>14</w:t>
        </w:r>
        <w:r w:rsidR="002F3E9D">
          <w:rPr>
            <w:noProof/>
            <w:webHidden/>
          </w:rPr>
          <w:fldChar w:fldCharType="end"/>
        </w:r>
      </w:hyperlink>
    </w:p>
    <w:p w14:paraId="521D3E45" w14:textId="77777777" w:rsidR="002F3E9D" w:rsidRDefault="001E60C1">
      <w:pPr>
        <w:pStyle w:val="TOC2"/>
        <w:rPr>
          <w:rFonts w:asciiTheme="minorHAnsi" w:eastAsiaTheme="minorEastAsia" w:hAnsiTheme="minorHAnsi" w:cstheme="minorBidi"/>
          <w:noProof/>
          <w:sz w:val="22"/>
          <w:szCs w:val="22"/>
        </w:rPr>
      </w:pPr>
      <w:hyperlink w:anchor="_Toc496522792" w:history="1">
        <w:r w:rsidR="002F3E9D" w:rsidRPr="007B63B9">
          <w:rPr>
            <w:rStyle w:val="Hyperlink"/>
            <w:noProof/>
            <w14:scene3d>
              <w14:camera w14:prst="orthographicFront"/>
              <w14:lightRig w14:rig="threePt" w14:dir="t">
                <w14:rot w14:lat="0" w14:lon="0" w14:rev="0"/>
              </w14:lightRig>
            </w14:scene3d>
          </w:rPr>
          <w:t>3.1</w:t>
        </w:r>
        <w:r w:rsidR="002F3E9D">
          <w:rPr>
            <w:rFonts w:asciiTheme="minorHAnsi" w:eastAsiaTheme="minorEastAsia" w:hAnsiTheme="minorHAnsi" w:cstheme="minorBidi"/>
            <w:noProof/>
            <w:sz w:val="22"/>
            <w:szCs w:val="22"/>
          </w:rPr>
          <w:tab/>
        </w:r>
        <w:r w:rsidR="002F3E9D" w:rsidRPr="007B63B9">
          <w:rPr>
            <w:rStyle w:val="Hyperlink"/>
            <w:noProof/>
          </w:rPr>
          <w:t>Schedule for the Proposal Process</w:t>
        </w:r>
        <w:r w:rsidR="002F3E9D">
          <w:rPr>
            <w:noProof/>
            <w:webHidden/>
          </w:rPr>
          <w:tab/>
        </w:r>
        <w:r w:rsidR="002F3E9D">
          <w:rPr>
            <w:noProof/>
            <w:webHidden/>
          </w:rPr>
          <w:fldChar w:fldCharType="begin"/>
        </w:r>
        <w:r w:rsidR="002F3E9D">
          <w:rPr>
            <w:noProof/>
            <w:webHidden/>
          </w:rPr>
          <w:instrText xml:space="preserve"> PAGEREF _Toc496522792 \h </w:instrText>
        </w:r>
        <w:r w:rsidR="002F3E9D">
          <w:rPr>
            <w:noProof/>
            <w:webHidden/>
          </w:rPr>
        </w:r>
        <w:r w:rsidR="002F3E9D">
          <w:rPr>
            <w:noProof/>
            <w:webHidden/>
          </w:rPr>
          <w:fldChar w:fldCharType="separate"/>
        </w:r>
        <w:r w:rsidR="002F3E9D">
          <w:rPr>
            <w:noProof/>
            <w:webHidden/>
          </w:rPr>
          <w:t>14</w:t>
        </w:r>
        <w:r w:rsidR="002F3E9D">
          <w:rPr>
            <w:noProof/>
            <w:webHidden/>
          </w:rPr>
          <w:fldChar w:fldCharType="end"/>
        </w:r>
      </w:hyperlink>
    </w:p>
    <w:p w14:paraId="46EAD0C1" w14:textId="77777777" w:rsidR="002F3E9D" w:rsidRDefault="001E60C1">
      <w:pPr>
        <w:pStyle w:val="TOC2"/>
        <w:rPr>
          <w:rFonts w:asciiTheme="minorHAnsi" w:eastAsiaTheme="minorEastAsia" w:hAnsiTheme="minorHAnsi" w:cstheme="minorBidi"/>
          <w:noProof/>
          <w:sz w:val="22"/>
          <w:szCs w:val="22"/>
        </w:rPr>
      </w:pPr>
      <w:hyperlink w:anchor="_Toc496522793" w:history="1">
        <w:r w:rsidR="002F3E9D" w:rsidRPr="007B63B9">
          <w:rPr>
            <w:rStyle w:val="Hyperlink"/>
            <w:noProof/>
            <w14:scene3d>
              <w14:camera w14:prst="orthographicFront"/>
              <w14:lightRig w14:rig="threePt" w14:dir="t">
                <w14:rot w14:lat="0" w14:lon="0" w14:rev="0"/>
              </w14:lightRig>
            </w14:scene3d>
          </w:rPr>
          <w:t>3.2</w:t>
        </w:r>
        <w:r w:rsidR="002F3E9D">
          <w:rPr>
            <w:rFonts w:asciiTheme="minorHAnsi" w:eastAsiaTheme="minorEastAsia" w:hAnsiTheme="minorHAnsi" w:cstheme="minorBidi"/>
            <w:noProof/>
            <w:sz w:val="22"/>
            <w:szCs w:val="22"/>
          </w:rPr>
          <w:tab/>
        </w:r>
        <w:r w:rsidR="002F3E9D" w:rsidRPr="007B63B9">
          <w:rPr>
            <w:rStyle w:val="Hyperlink"/>
            <w:noProof/>
          </w:rPr>
          <w:t>Company RFP Website / Electronic Procurement Platform</w:t>
        </w:r>
        <w:r w:rsidR="002F3E9D">
          <w:rPr>
            <w:noProof/>
            <w:webHidden/>
          </w:rPr>
          <w:tab/>
        </w:r>
        <w:r w:rsidR="002F3E9D">
          <w:rPr>
            <w:noProof/>
            <w:webHidden/>
          </w:rPr>
          <w:fldChar w:fldCharType="begin"/>
        </w:r>
        <w:r w:rsidR="002F3E9D">
          <w:rPr>
            <w:noProof/>
            <w:webHidden/>
          </w:rPr>
          <w:instrText xml:space="preserve"> PAGEREF _Toc496522793 \h </w:instrText>
        </w:r>
        <w:r w:rsidR="002F3E9D">
          <w:rPr>
            <w:noProof/>
            <w:webHidden/>
          </w:rPr>
        </w:r>
        <w:r w:rsidR="002F3E9D">
          <w:rPr>
            <w:noProof/>
            <w:webHidden/>
          </w:rPr>
          <w:fldChar w:fldCharType="separate"/>
        </w:r>
        <w:r w:rsidR="002F3E9D">
          <w:rPr>
            <w:noProof/>
            <w:webHidden/>
          </w:rPr>
          <w:t>15</w:t>
        </w:r>
        <w:r w:rsidR="002F3E9D">
          <w:rPr>
            <w:noProof/>
            <w:webHidden/>
          </w:rPr>
          <w:fldChar w:fldCharType="end"/>
        </w:r>
      </w:hyperlink>
    </w:p>
    <w:p w14:paraId="39576756" w14:textId="77777777" w:rsidR="002F3E9D" w:rsidRDefault="001E60C1">
      <w:pPr>
        <w:pStyle w:val="TOC2"/>
        <w:rPr>
          <w:rFonts w:asciiTheme="minorHAnsi" w:eastAsiaTheme="minorEastAsia" w:hAnsiTheme="minorHAnsi" w:cstheme="minorBidi"/>
          <w:noProof/>
          <w:sz w:val="22"/>
          <w:szCs w:val="22"/>
        </w:rPr>
      </w:pPr>
      <w:hyperlink w:anchor="_Toc496522794" w:history="1">
        <w:r w:rsidR="002F3E9D" w:rsidRPr="007B63B9">
          <w:rPr>
            <w:rStyle w:val="Hyperlink"/>
            <w:noProof/>
            <w14:scene3d>
              <w14:camera w14:prst="orthographicFront"/>
              <w14:lightRig w14:rig="threePt" w14:dir="t">
                <w14:rot w14:lat="0" w14:lon="0" w14:rev="0"/>
              </w14:lightRig>
            </w14:scene3d>
          </w:rPr>
          <w:t>3.3</w:t>
        </w:r>
        <w:r w:rsidR="002F3E9D">
          <w:rPr>
            <w:rFonts w:asciiTheme="minorHAnsi" w:eastAsiaTheme="minorEastAsia" w:hAnsiTheme="minorHAnsi" w:cstheme="minorBidi"/>
            <w:noProof/>
            <w:sz w:val="22"/>
            <w:szCs w:val="22"/>
          </w:rPr>
          <w:tab/>
        </w:r>
        <w:r w:rsidR="002F3E9D" w:rsidRPr="007B63B9">
          <w:rPr>
            <w:rStyle w:val="Hyperlink"/>
            <w:noProof/>
          </w:rPr>
          <w:t>Technical Conference</w:t>
        </w:r>
        <w:r w:rsidR="002F3E9D">
          <w:rPr>
            <w:noProof/>
            <w:webHidden/>
          </w:rPr>
          <w:tab/>
        </w:r>
        <w:r w:rsidR="002F3E9D">
          <w:rPr>
            <w:noProof/>
            <w:webHidden/>
          </w:rPr>
          <w:fldChar w:fldCharType="begin"/>
        </w:r>
        <w:r w:rsidR="002F3E9D">
          <w:rPr>
            <w:noProof/>
            <w:webHidden/>
          </w:rPr>
          <w:instrText xml:space="preserve"> PAGEREF _Toc496522794 \h </w:instrText>
        </w:r>
        <w:r w:rsidR="002F3E9D">
          <w:rPr>
            <w:noProof/>
            <w:webHidden/>
          </w:rPr>
        </w:r>
        <w:r w:rsidR="002F3E9D">
          <w:rPr>
            <w:noProof/>
            <w:webHidden/>
          </w:rPr>
          <w:fldChar w:fldCharType="separate"/>
        </w:r>
        <w:r w:rsidR="002F3E9D">
          <w:rPr>
            <w:noProof/>
            <w:webHidden/>
          </w:rPr>
          <w:t>16</w:t>
        </w:r>
        <w:r w:rsidR="002F3E9D">
          <w:rPr>
            <w:noProof/>
            <w:webHidden/>
          </w:rPr>
          <w:fldChar w:fldCharType="end"/>
        </w:r>
      </w:hyperlink>
    </w:p>
    <w:p w14:paraId="6924254F" w14:textId="77777777" w:rsidR="002F3E9D" w:rsidRDefault="001E60C1">
      <w:pPr>
        <w:pStyle w:val="TOC2"/>
        <w:rPr>
          <w:rFonts w:asciiTheme="minorHAnsi" w:eastAsiaTheme="minorEastAsia" w:hAnsiTheme="minorHAnsi" w:cstheme="minorBidi"/>
          <w:noProof/>
          <w:sz w:val="22"/>
          <w:szCs w:val="22"/>
        </w:rPr>
      </w:pPr>
      <w:hyperlink w:anchor="_Toc496522795" w:history="1">
        <w:r w:rsidR="002F3E9D" w:rsidRPr="007B63B9">
          <w:rPr>
            <w:rStyle w:val="Hyperlink"/>
            <w:noProof/>
            <w14:scene3d>
              <w14:camera w14:prst="orthographicFront"/>
              <w14:lightRig w14:rig="threePt" w14:dir="t">
                <w14:rot w14:lat="0" w14:lon="0" w14:rev="0"/>
              </w14:lightRig>
            </w14:scene3d>
          </w:rPr>
          <w:t>3.4</w:t>
        </w:r>
        <w:r w:rsidR="002F3E9D">
          <w:rPr>
            <w:rFonts w:asciiTheme="minorHAnsi" w:eastAsiaTheme="minorEastAsia" w:hAnsiTheme="minorHAnsi" w:cstheme="minorBidi"/>
            <w:noProof/>
            <w:sz w:val="22"/>
            <w:szCs w:val="22"/>
          </w:rPr>
          <w:tab/>
        </w:r>
        <w:r w:rsidR="002F3E9D" w:rsidRPr="007B63B9">
          <w:rPr>
            <w:rStyle w:val="Hyperlink"/>
            <w:noProof/>
          </w:rPr>
          <w:t>Preparation of Proposals</w:t>
        </w:r>
        <w:r w:rsidR="002F3E9D">
          <w:rPr>
            <w:noProof/>
            <w:webHidden/>
          </w:rPr>
          <w:tab/>
        </w:r>
        <w:r w:rsidR="002F3E9D">
          <w:rPr>
            <w:noProof/>
            <w:webHidden/>
          </w:rPr>
          <w:fldChar w:fldCharType="begin"/>
        </w:r>
        <w:r w:rsidR="002F3E9D">
          <w:rPr>
            <w:noProof/>
            <w:webHidden/>
          </w:rPr>
          <w:instrText xml:space="preserve"> PAGEREF _Toc496522795 \h </w:instrText>
        </w:r>
        <w:r w:rsidR="002F3E9D">
          <w:rPr>
            <w:noProof/>
            <w:webHidden/>
          </w:rPr>
        </w:r>
        <w:r w:rsidR="002F3E9D">
          <w:rPr>
            <w:noProof/>
            <w:webHidden/>
          </w:rPr>
          <w:fldChar w:fldCharType="separate"/>
        </w:r>
        <w:r w:rsidR="002F3E9D">
          <w:rPr>
            <w:noProof/>
            <w:webHidden/>
          </w:rPr>
          <w:t>16</w:t>
        </w:r>
        <w:r w:rsidR="002F3E9D">
          <w:rPr>
            <w:noProof/>
            <w:webHidden/>
          </w:rPr>
          <w:fldChar w:fldCharType="end"/>
        </w:r>
      </w:hyperlink>
    </w:p>
    <w:p w14:paraId="2AB82416" w14:textId="77777777" w:rsidR="002F3E9D" w:rsidRDefault="001E60C1">
      <w:pPr>
        <w:pStyle w:val="TOC2"/>
        <w:rPr>
          <w:rFonts w:asciiTheme="minorHAnsi" w:eastAsiaTheme="minorEastAsia" w:hAnsiTheme="minorHAnsi" w:cstheme="minorBidi"/>
          <w:noProof/>
          <w:sz w:val="22"/>
          <w:szCs w:val="22"/>
        </w:rPr>
      </w:pPr>
      <w:hyperlink w:anchor="_Toc496522796" w:history="1">
        <w:r w:rsidR="002F3E9D" w:rsidRPr="007B63B9">
          <w:rPr>
            <w:rStyle w:val="Hyperlink"/>
            <w:noProof/>
            <w14:scene3d>
              <w14:camera w14:prst="orthographicFront"/>
              <w14:lightRig w14:rig="threePt" w14:dir="t">
                <w14:rot w14:lat="0" w14:lon="0" w14:rev="0"/>
              </w14:lightRig>
            </w14:scene3d>
          </w:rPr>
          <w:t>3.5</w:t>
        </w:r>
        <w:r w:rsidR="002F3E9D">
          <w:rPr>
            <w:rFonts w:asciiTheme="minorHAnsi" w:eastAsiaTheme="minorEastAsia" w:hAnsiTheme="minorHAnsi" w:cstheme="minorBidi"/>
            <w:noProof/>
            <w:sz w:val="22"/>
            <w:szCs w:val="22"/>
          </w:rPr>
          <w:tab/>
        </w:r>
        <w:r w:rsidR="002F3E9D" w:rsidRPr="007B63B9">
          <w:rPr>
            <w:rStyle w:val="Hyperlink"/>
            <w:noProof/>
          </w:rPr>
          <w:t>Organization of the Proposal</w:t>
        </w:r>
        <w:r w:rsidR="002F3E9D">
          <w:rPr>
            <w:noProof/>
            <w:webHidden/>
          </w:rPr>
          <w:tab/>
        </w:r>
        <w:r w:rsidR="002F3E9D">
          <w:rPr>
            <w:noProof/>
            <w:webHidden/>
          </w:rPr>
          <w:fldChar w:fldCharType="begin"/>
        </w:r>
        <w:r w:rsidR="002F3E9D">
          <w:rPr>
            <w:noProof/>
            <w:webHidden/>
          </w:rPr>
          <w:instrText xml:space="preserve"> PAGEREF _Toc496522796 \h </w:instrText>
        </w:r>
        <w:r w:rsidR="002F3E9D">
          <w:rPr>
            <w:noProof/>
            <w:webHidden/>
          </w:rPr>
        </w:r>
        <w:r w:rsidR="002F3E9D">
          <w:rPr>
            <w:noProof/>
            <w:webHidden/>
          </w:rPr>
          <w:fldChar w:fldCharType="separate"/>
        </w:r>
        <w:r w:rsidR="002F3E9D">
          <w:rPr>
            <w:noProof/>
            <w:webHidden/>
          </w:rPr>
          <w:t>17</w:t>
        </w:r>
        <w:r w:rsidR="002F3E9D">
          <w:rPr>
            <w:noProof/>
            <w:webHidden/>
          </w:rPr>
          <w:fldChar w:fldCharType="end"/>
        </w:r>
      </w:hyperlink>
    </w:p>
    <w:p w14:paraId="754D3868" w14:textId="77777777" w:rsidR="002F3E9D" w:rsidRDefault="001E60C1">
      <w:pPr>
        <w:pStyle w:val="TOC2"/>
        <w:rPr>
          <w:rFonts w:asciiTheme="minorHAnsi" w:eastAsiaTheme="minorEastAsia" w:hAnsiTheme="minorHAnsi" w:cstheme="minorBidi"/>
          <w:noProof/>
          <w:sz w:val="22"/>
          <w:szCs w:val="22"/>
        </w:rPr>
      </w:pPr>
      <w:hyperlink w:anchor="_Toc496522797" w:history="1">
        <w:r w:rsidR="002F3E9D" w:rsidRPr="007B63B9">
          <w:rPr>
            <w:rStyle w:val="Hyperlink"/>
            <w:noProof/>
            <w14:scene3d>
              <w14:camera w14:prst="orthographicFront"/>
              <w14:lightRig w14:rig="threePt" w14:dir="t">
                <w14:rot w14:lat="0" w14:lon="0" w14:rev="0"/>
              </w14:lightRig>
            </w14:scene3d>
          </w:rPr>
          <w:t>3.6</w:t>
        </w:r>
        <w:r w:rsidR="002F3E9D">
          <w:rPr>
            <w:rFonts w:asciiTheme="minorHAnsi" w:eastAsiaTheme="minorEastAsia" w:hAnsiTheme="minorHAnsi" w:cstheme="minorBidi"/>
            <w:noProof/>
            <w:sz w:val="22"/>
            <w:szCs w:val="22"/>
          </w:rPr>
          <w:tab/>
        </w:r>
        <w:r w:rsidR="002F3E9D" w:rsidRPr="007B63B9">
          <w:rPr>
            <w:rStyle w:val="Hyperlink"/>
            <w:noProof/>
          </w:rPr>
          <w:t>Proposal Limitations</w:t>
        </w:r>
        <w:r w:rsidR="002F3E9D">
          <w:rPr>
            <w:noProof/>
            <w:webHidden/>
          </w:rPr>
          <w:tab/>
        </w:r>
        <w:r w:rsidR="002F3E9D">
          <w:rPr>
            <w:noProof/>
            <w:webHidden/>
          </w:rPr>
          <w:fldChar w:fldCharType="begin"/>
        </w:r>
        <w:r w:rsidR="002F3E9D">
          <w:rPr>
            <w:noProof/>
            <w:webHidden/>
          </w:rPr>
          <w:instrText xml:space="preserve"> PAGEREF _Toc496522797 \h </w:instrText>
        </w:r>
        <w:r w:rsidR="002F3E9D">
          <w:rPr>
            <w:noProof/>
            <w:webHidden/>
          </w:rPr>
        </w:r>
        <w:r w:rsidR="002F3E9D">
          <w:rPr>
            <w:noProof/>
            <w:webHidden/>
          </w:rPr>
          <w:fldChar w:fldCharType="separate"/>
        </w:r>
        <w:r w:rsidR="002F3E9D">
          <w:rPr>
            <w:noProof/>
            <w:webHidden/>
          </w:rPr>
          <w:t>17</w:t>
        </w:r>
        <w:r w:rsidR="002F3E9D">
          <w:rPr>
            <w:noProof/>
            <w:webHidden/>
          </w:rPr>
          <w:fldChar w:fldCharType="end"/>
        </w:r>
      </w:hyperlink>
    </w:p>
    <w:p w14:paraId="2E79D482" w14:textId="77777777" w:rsidR="002F3E9D" w:rsidRDefault="001E60C1">
      <w:pPr>
        <w:pStyle w:val="TOC2"/>
        <w:rPr>
          <w:rFonts w:asciiTheme="minorHAnsi" w:eastAsiaTheme="minorEastAsia" w:hAnsiTheme="minorHAnsi" w:cstheme="minorBidi"/>
          <w:noProof/>
          <w:sz w:val="22"/>
          <w:szCs w:val="22"/>
        </w:rPr>
      </w:pPr>
      <w:hyperlink w:anchor="_Toc496522798" w:history="1">
        <w:r w:rsidR="002F3E9D" w:rsidRPr="007B63B9">
          <w:rPr>
            <w:rStyle w:val="Hyperlink"/>
            <w:noProof/>
            <w14:scene3d>
              <w14:camera w14:prst="orthographicFront"/>
              <w14:lightRig w14:rig="threePt" w14:dir="t">
                <w14:rot w14:lat="0" w14:lon="0" w14:rev="0"/>
              </w14:lightRig>
            </w14:scene3d>
          </w:rPr>
          <w:t>3.7</w:t>
        </w:r>
        <w:r w:rsidR="002F3E9D">
          <w:rPr>
            <w:rFonts w:asciiTheme="minorHAnsi" w:eastAsiaTheme="minorEastAsia" w:hAnsiTheme="minorHAnsi" w:cstheme="minorBidi"/>
            <w:noProof/>
            <w:sz w:val="22"/>
            <w:szCs w:val="22"/>
          </w:rPr>
          <w:tab/>
        </w:r>
        <w:r w:rsidR="002F3E9D" w:rsidRPr="007B63B9">
          <w:rPr>
            <w:rStyle w:val="Hyperlink"/>
            <w:noProof/>
          </w:rPr>
          <w:t>Proposal Compliance and Bases for Disqualification</w:t>
        </w:r>
        <w:r w:rsidR="002F3E9D">
          <w:rPr>
            <w:noProof/>
            <w:webHidden/>
          </w:rPr>
          <w:tab/>
        </w:r>
        <w:r w:rsidR="002F3E9D">
          <w:rPr>
            <w:noProof/>
            <w:webHidden/>
          </w:rPr>
          <w:fldChar w:fldCharType="begin"/>
        </w:r>
        <w:r w:rsidR="002F3E9D">
          <w:rPr>
            <w:noProof/>
            <w:webHidden/>
          </w:rPr>
          <w:instrText xml:space="preserve"> PAGEREF _Toc496522798 \h </w:instrText>
        </w:r>
        <w:r w:rsidR="002F3E9D">
          <w:rPr>
            <w:noProof/>
            <w:webHidden/>
          </w:rPr>
        </w:r>
        <w:r w:rsidR="002F3E9D">
          <w:rPr>
            <w:noProof/>
            <w:webHidden/>
          </w:rPr>
          <w:fldChar w:fldCharType="separate"/>
        </w:r>
        <w:r w:rsidR="002F3E9D">
          <w:rPr>
            <w:noProof/>
            <w:webHidden/>
          </w:rPr>
          <w:t>18</w:t>
        </w:r>
        <w:r w:rsidR="002F3E9D">
          <w:rPr>
            <w:noProof/>
            <w:webHidden/>
          </w:rPr>
          <w:fldChar w:fldCharType="end"/>
        </w:r>
      </w:hyperlink>
    </w:p>
    <w:p w14:paraId="12DA5A44" w14:textId="77777777" w:rsidR="002F3E9D" w:rsidRDefault="001E60C1">
      <w:pPr>
        <w:pStyle w:val="TOC2"/>
        <w:rPr>
          <w:rFonts w:asciiTheme="minorHAnsi" w:eastAsiaTheme="minorEastAsia" w:hAnsiTheme="minorHAnsi" w:cstheme="minorBidi"/>
          <w:noProof/>
          <w:sz w:val="22"/>
          <w:szCs w:val="22"/>
        </w:rPr>
      </w:pPr>
      <w:hyperlink w:anchor="_Toc496522799" w:history="1">
        <w:r w:rsidR="002F3E9D" w:rsidRPr="007B63B9">
          <w:rPr>
            <w:rStyle w:val="Hyperlink"/>
            <w:noProof/>
            <w14:scene3d>
              <w14:camera w14:prst="orthographicFront"/>
              <w14:lightRig w14:rig="threePt" w14:dir="t">
                <w14:rot w14:lat="0" w14:lon="0" w14:rev="0"/>
              </w14:lightRig>
            </w14:scene3d>
          </w:rPr>
          <w:t>3.8</w:t>
        </w:r>
        <w:r w:rsidR="002F3E9D">
          <w:rPr>
            <w:rFonts w:asciiTheme="minorHAnsi" w:eastAsiaTheme="minorEastAsia" w:hAnsiTheme="minorHAnsi" w:cstheme="minorBidi"/>
            <w:noProof/>
            <w:sz w:val="22"/>
            <w:szCs w:val="22"/>
          </w:rPr>
          <w:tab/>
        </w:r>
        <w:r w:rsidR="002F3E9D" w:rsidRPr="007B63B9">
          <w:rPr>
            <w:rStyle w:val="Hyperlink"/>
            <w:noProof/>
          </w:rPr>
          <w:t>Power Purchase Agreement</w:t>
        </w:r>
        <w:r w:rsidR="002F3E9D">
          <w:rPr>
            <w:noProof/>
            <w:webHidden/>
          </w:rPr>
          <w:tab/>
        </w:r>
        <w:r w:rsidR="002F3E9D">
          <w:rPr>
            <w:noProof/>
            <w:webHidden/>
          </w:rPr>
          <w:fldChar w:fldCharType="begin"/>
        </w:r>
        <w:r w:rsidR="002F3E9D">
          <w:rPr>
            <w:noProof/>
            <w:webHidden/>
          </w:rPr>
          <w:instrText xml:space="preserve"> PAGEREF _Toc496522799 \h </w:instrText>
        </w:r>
        <w:r w:rsidR="002F3E9D">
          <w:rPr>
            <w:noProof/>
            <w:webHidden/>
          </w:rPr>
        </w:r>
        <w:r w:rsidR="002F3E9D">
          <w:rPr>
            <w:noProof/>
            <w:webHidden/>
          </w:rPr>
          <w:fldChar w:fldCharType="separate"/>
        </w:r>
        <w:r w:rsidR="002F3E9D">
          <w:rPr>
            <w:noProof/>
            <w:webHidden/>
          </w:rPr>
          <w:t>18</w:t>
        </w:r>
        <w:r w:rsidR="002F3E9D">
          <w:rPr>
            <w:noProof/>
            <w:webHidden/>
          </w:rPr>
          <w:fldChar w:fldCharType="end"/>
        </w:r>
      </w:hyperlink>
    </w:p>
    <w:p w14:paraId="5DC5B0C7" w14:textId="77777777" w:rsidR="002F3E9D" w:rsidRDefault="001E60C1">
      <w:pPr>
        <w:pStyle w:val="TOC2"/>
        <w:rPr>
          <w:rFonts w:asciiTheme="minorHAnsi" w:eastAsiaTheme="minorEastAsia" w:hAnsiTheme="minorHAnsi" w:cstheme="minorBidi"/>
          <w:noProof/>
          <w:sz w:val="22"/>
          <w:szCs w:val="22"/>
        </w:rPr>
      </w:pPr>
      <w:hyperlink w:anchor="_Toc496522800" w:history="1">
        <w:r w:rsidR="002F3E9D" w:rsidRPr="007B63B9">
          <w:rPr>
            <w:rStyle w:val="Hyperlink"/>
            <w:noProof/>
            <w14:scene3d>
              <w14:camera w14:prst="orthographicFront"/>
              <w14:lightRig w14:rig="threePt" w14:dir="t">
                <w14:rot w14:lat="0" w14:lon="0" w14:rev="0"/>
              </w14:lightRig>
            </w14:scene3d>
          </w:rPr>
          <w:t>3.9</w:t>
        </w:r>
        <w:r w:rsidR="002F3E9D">
          <w:rPr>
            <w:rFonts w:asciiTheme="minorHAnsi" w:eastAsiaTheme="minorEastAsia" w:hAnsiTheme="minorHAnsi" w:cstheme="minorBidi"/>
            <w:noProof/>
            <w:sz w:val="22"/>
            <w:szCs w:val="22"/>
          </w:rPr>
          <w:tab/>
        </w:r>
        <w:r w:rsidR="002F3E9D" w:rsidRPr="007B63B9">
          <w:rPr>
            <w:rStyle w:val="Hyperlink"/>
            <w:noProof/>
          </w:rPr>
          <w:t>Pricing Formula Requirements</w:t>
        </w:r>
        <w:r w:rsidR="002F3E9D">
          <w:rPr>
            <w:noProof/>
            <w:webHidden/>
          </w:rPr>
          <w:tab/>
        </w:r>
        <w:r w:rsidR="002F3E9D">
          <w:rPr>
            <w:noProof/>
            <w:webHidden/>
          </w:rPr>
          <w:fldChar w:fldCharType="begin"/>
        </w:r>
        <w:r w:rsidR="002F3E9D">
          <w:rPr>
            <w:noProof/>
            <w:webHidden/>
          </w:rPr>
          <w:instrText xml:space="preserve"> PAGEREF _Toc496522800 \h </w:instrText>
        </w:r>
        <w:r w:rsidR="002F3E9D">
          <w:rPr>
            <w:noProof/>
            <w:webHidden/>
          </w:rPr>
        </w:r>
        <w:r w:rsidR="002F3E9D">
          <w:rPr>
            <w:noProof/>
            <w:webHidden/>
          </w:rPr>
          <w:fldChar w:fldCharType="separate"/>
        </w:r>
        <w:r w:rsidR="002F3E9D">
          <w:rPr>
            <w:noProof/>
            <w:webHidden/>
          </w:rPr>
          <w:t>20</w:t>
        </w:r>
        <w:r w:rsidR="002F3E9D">
          <w:rPr>
            <w:noProof/>
            <w:webHidden/>
          </w:rPr>
          <w:fldChar w:fldCharType="end"/>
        </w:r>
      </w:hyperlink>
    </w:p>
    <w:p w14:paraId="041BA67A" w14:textId="77777777" w:rsidR="002F3E9D" w:rsidRDefault="001E60C1">
      <w:pPr>
        <w:pStyle w:val="TOC2"/>
        <w:rPr>
          <w:rFonts w:asciiTheme="minorHAnsi" w:eastAsiaTheme="minorEastAsia" w:hAnsiTheme="minorHAnsi" w:cstheme="minorBidi"/>
          <w:noProof/>
          <w:sz w:val="22"/>
          <w:szCs w:val="22"/>
        </w:rPr>
      </w:pPr>
      <w:hyperlink w:anchor="_Toc496522801" w:history="1">
        <w:r w:rsidR="002F3E9D" w:rsidRPr="007B63B9">
          <w:rPr>
            <w:rStyle w:val="Hyperlink"/>
            <w:noProof/>
            <w14:scene3d>
              <w14:camera w14:prst="orthographicFront"/>
              <w14:lightRig w14:rig="threePt" w14:dir="t">
                <w14:rot w14:lat="0" w14:lon="0" w14:rev="0"/>
              </w14:lightRig>
            </w14:scene3d>
          </w:rPr>
          <w:t>3.10</w:t>
        </w:r>
        <w:r w:rsidR="002F3E9D">
          <w:rPr>
            <w:rFonts w:asciiTheme="minorHAnsi" w:eastAsiaTheme="minorEastAsia" w:hAnsiTheme="minorHAnsi" w:cstheme="minorBidi"/>
            <w:noProof/>
            <w:sz w:val="22"/>
            <w:szCs w:val="22"/>
          </w:rPr>
          <w:tab/>
        </w:r>
        <w:r w:rsidR="002F3E9D" w:rsidRPr="007B63B9">
          <w:rPr>
            <w:rStyle w:val="Hyperlink"/>
            <w:noProof/>
          </w:rPr>
          <w:t>Sites Identified by the Company</w:t>
        </w:r>
        <w:r w:rsidR="002F3E9D">
          <w:rPr>
            <w:noProof/>
            <w:webHidden/>
          </w:rPr>
          <w:tab/>
        </w:r>
        <w:r w:rsidR="002F3E9D">
          <w:rPr>
            <w:noProof/>
            <w:webHidden/>
          </w:rPr>
          <w:fldChar w:fldCharType="begin"/>
        </w:r>
        <w:r w:rsidR="002F3E9D">
          <w:rPr>
            <w:noProof/>
            <w:webHidden/>
          </w:rPr>
          <w:instrText xml:space="preserve"> PAGEREF _Toc496522801 \h </w:instrText>
        </w:r>
        <w:r w:rsidR="002F3E9D">
          <w:rPr>
            <w:noProof/>
            <w:webHidden/>
          </w:rPr>
        </w:r>
        <w:r w:rsidR="002F3E9D">
          <w:rPr>
            <w:noProof/>
            <w:webHidden/>
          </w:rPr>
          <w:fldChar w:fldCharType="separate"/>
        </w:r>
        <w:r w:rsidR="002F3E9D">
          <w:rPr>
            <w:noProof/>
            <w:webHidden/>
          </w:rPr>
          <w:t>21</w:t>
        </w:r>
        <w:r w:rsidR="002F3E9D">
          <w:rPr>
            <w:noProof/>
            <w:webHidden/>
          </w:rPr>
          <w:fldChar w:fldCharType="end"/>
        </w:r>
      </w:hyperlink>
    </w:p>
    <w:p w14:paraId="33CE442D" w14:textId="77777777" w:rsidR="002F3E9D" w:rsidRDefault="001E60C1">
      <w:pPr>
        <w:pStyle w:val="TOC2"/>
        <w:rPr>
          <w:rFonts w:asciiTheme="minorHAnsi" w:eastAsiaTheme="minorEastAsia" w:hAnsiTheme="minorHAnsi" w:cstheme="minorBidi"/>
          <w:noProof/>
          <w:sz w:val="22"/>
          <w:szCs w:val="22"/>
        </w:rPr>
      </w:pPr>
      <w:hyperlink w:anchor="_Toc496522802" w:history="1">
        <w:r w:rsidR="002F3E9D" w:rsidRPr="007B63B9">
          <w:rPr>
            <w:rStyle w:val="Hyperlink"/>
            <w:noProof/>
            <w14:scene3d>
              <w14:camera w14:prst="orthographicFront"/>
              <w14:lightRig w14:rig="threePt" w14:dir="t">
                <w14:rot w14:lat="0" w14:lon="0" w14:rev="0"/>
              </w14:lightRig>
            </w14:scene3d>
          </w:rPr>
          <w:t>3.11</w:t>
        </w:r>
        <w:r w:rsidR="002F3E9D">
          <w:rPr>
            <w:rFonts w:asciiTheme="minorHAnsi" w:eastAsiaTheme="minorEastAsia" w:hAnsiTheme="minorHAnsi" w:cstheme="minorBidi"/>
            <w:noProof/>
            <w:sz w:val="22"/>
            <w:szCs w:val="22"/>
          </w:rPr>
          <w:tab/>
        </w:r>
        <w:r w:rsidR="002F3E9D" w:rsidRPr="007B63B9">
          <w:rPr>
            <w:rStyle w:val="Hyperlink"/>
            <w:noProof/>
          </w:rPr>
          <w:t>Project Description</w:t>
        </w:r>
        <w:r w:rsidR="002F3E9D">
          <w:rPr>
            <w:noProof/>
            <w:webHidden/>
          </w:rPr>
          <w:tab/>
        </w:r>
        <w:r w:rsidR="002F3E9D">
          <w:rPr>
            <w:noProof/>
            <w:webHidden/>
          </w:rPr>
          <w:fldChar w:fldCharType="begin"/>
        </w:r>
        <w:r w:rsidR="002F3E9D">
          <w:rPr>
            <w:noProof/>
            <w:webHidden/>
          </w:rPr>
          <w:instrText xml:space="preserve"> PAGEREF _Toc496522802 \h </w:instrText>
        </w:r>
        <w:r w:rsidR="002F3E9D">
          <w:rPr>
            <w:noProof/>
            <w:webHidden/>
          </w:rPr>
        </w:r>
        <w:r w:rsidR="002F3E9D">
          <w:rPr>
            <w:noProof/>
            <w:webHidden/>
          </w:rPr>
          <w:fldChar w:fldCharType="separate"/>
        </w:r>
        <w:r w:rsidR="002F3E9D">
          <w:rPr>
            <w:noProof/>
            <w:webHidden/>
          </w:rPr>
          <w:t>21</w:t>
        </w:r>
        <w:r w:rsidR="002F3E9D">
          <w:rPr>
            <w:noProof/>
            <w:webHidden/>
          </w:rPr>
          <w:fldChar w:fldCharType="end"/>
        </w:r>
      </w:hyperlink>
    </w:p>
    <w:p w14:paraId="0B1A527C" w14:textId="77777777" w:rsidR="002F3E9D" w:rsidRDefault="001E60C1">
      <w:pPr>
        <w:pStyle w:val="TOC2"/>
        <w:rPr>
          <w:rFonts w:asciiTheme="minorHAnsi" w:eastAsiaTheme="minorEastAsia" w:hAnsiTheme="minorHAnsi" w:cstheme="minorBidi"/>
          <w:noProof/>
          <w:sz w:val="22"/>
          <w:szCs w:val="22"/>
        </w:rPr>
      </w:pPr>
      <w:hyperlink w:anchor="_Toc496522803" w:history="1">
        <w:r w:rsidR="002F3E9D" w:rsidRPr="007B63B9">
          <w:rPr>
            <w:rStyle w:val="Hyperlink"/>
            <w:noProof/>
            <w14:scene3d>
              <w14:camera w14:prst="orthographicFront"/>
              <w14:lightRig w14:rig="threePt" w14:dir="t">
                <w14:rot w14:lat="0" w14:lon="0" w14:rev="0"/>
              </w14:lightRig>
            </w14:scene3d>
          </w:rPr>
          <w:t>3.12</w:t>
        </w:r>
        <w:r w:rsidR="002F3E9D">
          <w:rPr>
            <w:rFonts w:asciiTheme="minorHAnsi" w:eastAsiaTheme="minorEastAsia" w:hAnsiTheme="minorHAnsi" w:cstheme="minorBidi"/>
            <w:noProof/>
            <w:sz w:val="22"/>
            <w:szCs w:val="22"/>
          </w:rPr>
          <w:tab/>
        </w:r>
        <w:r w:rsidR="002F3E9D" w:rsidRPr="007B63B9">
          <w:rPr>
            <w:rStyle w:val="Hyperlink"/>
            <w:noProof/>
          </w:rPr>
          <w:t>Confidentiality</w:t>
        </w:r>
        <w:r w:rsidR="002F3E9D">
          <w:rPr>
            <w:noProof/>
            <w:webHidden/>
          </w:rPr>
          <w:tab/>
        </w:r>
        <w:r w:rsidR="002F3E9D">
          <w:rPr>
            <w:noProof/>
            <w:webHidden/>
          </w:rPr>
          <w:fldChar w:fldCharType="begin"/>
        </w:r>
        <w:r w:rsidR="002F3E9D">
          <w:rPr>
            <w:noProof/>
            <w:webHidden/>
          </w:rPr>
          <w:instrText xml:space="preserve"> PAGEREF _Toc496522803 \h </w:instrText>
        </w:r>
        <w:r w:rsidR="002F3E9D">
          <w:rPr>
            <w:noProof/>
            <w:webHidden/>
          </w:rPr>
        </w:r>
        <w:r w:rsidR="002F3E9D">
          <w:rPr>
            <w:noProof/>
            <w:webHidden/>
          </w:rPr>
          <w:fldChar w:fldCharType="separate"/>
        </w:r>
        <w:r w:rsidR="002F3E9D">
          <w:rPr>
            <w:noProof/>
            <w:webHidden/>
          </w:rPr>
          <w:t>22</w:t>
        </w:r>
        <w:r w:rsidR="002F3E9D">
          <w:rPr>
            <w:noProof/>
            <w:webHidden/>
          </w:rPr>
          <w:fldChar w:fldCharType="end"/>
        </w:r>
      </w:hyperlink>
    </w:p>
    <w:p w14:paraId="0BDB1440" w14:textId="77777777" w:rsidR="002F3E9D" w:rsidRDefault="001E60C1">
      <w:pPr>
        <w:pStyle w:val="TOC2"/>
        <w:rPr>
          <w:rFonts w:asciiTheme="minorHAnsi" w:eastAsiaTheme="minorEastAsia" w:hAnsiTheme="minorHAnsi" w:cstheme="minorBidi"/>
          <w:noProof/>
          <w:sz w:val="22"/>
          <w:szCs w:val="22"/>
        </w:rPr>
      </w:pPr>
      <w:hyperlink w:anchor="_Toc496522804" w:history="1">
        <w:r w:rsidR="002F3E9D" w:rsidRPr="007B63B9">
          <w:rPr>
            <w:rStyle w:val="Hyperlink"/>
            <w:noProof/>
            <w14:scene3d>
              <w14:camera w14:prst="orthographicFront"/>
              <w14:lightRig w14:rig="threePt" w14:dir="t">
                <w14:rot w14:lat="0" w14:lon="0" w14:rev="0"/>
              </w14:lightRig>
            </w14:scene3d>
          </w:rPr>
          <w:t>3.13</w:t>
        </w:r>
        <w:r w:rsidR="002F3E9D">
          <w:rPr>
            <w:rFonts w:asciiTheme="minorHAnsi" w:eastAsiaTheme="minorEastAsia" w:hAnsiTheme="minorHAnsi" w:cstheme="minorBidi"/>
            <w:noProof/>
            <w:sz w:val="22"/>
            <w:szCs w:val="22"/>
          </w:rPr>
          <w:tab/>
        </w:r>
        <w:r w:rsidR="002F3E9D" w:rsidRPr="007B63B9">
          <w:rPr>
            <w:rStyle w:val="Hyperlink"/>
            <w:noProof/>
          </w:rPr>
          <w:t>Credit Requirements Under the PPA</w:t>
        </w:r>
        <w:r w:rsidR="002F3E9D">
          <w:rPr>
            <w:noProof/>
            <w:webHidden/>
          </w:rPr>
          <w:tab/>
        </w:r>
        <w:r w:rsidR="002F3E9D">
          <w:rPr>
            <w:noProof/>
            <w:webHidden/>
          </w:rPr>
          <w:fldChar w:fldCharType="begin"/>
        </w:r>
        <w:r w:rsidR="002F3E9D">
          <w:rPr>
            <w:noProof/>
            <w:webHidden/>
          </w:rPr>
          <w:instrText xml:space="preserve"> PAGEREF _Toc496522804 \h </w:instrText>
        </w:r>
        <w:r w:rsidR="002F3E9D">
          <w:rPr>
            <w:noProof/>
            <w:webHidden/>
          </w:rPr>
        </w:r>
        <w:r w:rsidR="002F3E9D">
          <w:rPr>
            <w:noProof/>
            <w:webHidden/>
          </w:rPr>
          <w:fldChar w:fldCharType="separate"/>
        </w:r>
        <w:r w:rsidR="002F3E9D">
          <w:rPr>
            <w:noProof/>
            <w:webHidden/>
          </w:rPr>
          <w:t>22</w:t>
        </w:r>
        <w:r w:rsidR="002F3E9D">
          <w:rPr>
            <w:noProof/>
            <w:webHidden/>
          </w:rPr>
          <w:fldChar w:fldCharType="end"/>
        </w:r>
      </w:hyperlink>
    </w:p>
    <w:p w14:paraId="6EA48D60" w14:textId="77777777" w:rsidR="002F3E9D" w:rsidRDefault="001E60C1">
      <w:pPr>
        <w:pStyle w:val="TOC1"/>
        <w:rPr>
          <w:rFonts w:asciiTheme="minorHAnsi" w:eastAsiaTheme="minorEastAsia" w:hAnsiTheme="minorHAnsi" w:cstheme="minorBidi"/>
          <w:b w:val="0"/>
          <w:noProof/>
          <w:sz w:val="22"/>
          <w:szCs w:val="22"/>
        </w:rPr>
      </w:pPr>
      <w:hyperlink w:anchor="_Toc496522805" w:history="1">
        <w:r w:rsidR="002F3E9D" w:rsidRPr="007B63B9">
          <w:rPr>
            <w:rStyle w:val="Hyperlink"/>
            <w:noProof/>
          </w:rPr>
          <w:t>Chapter 4 : Evaluation Process and Evaluation Criteria</w:t>
        </w:r>
        <w:r w:rsidR="002F3E9D">
          <w:rPr>
            <w:noProof/>
            <w:webHidden/>
          </w:rPr>
          <w:tab/>
        </w:r>
        <w:r w:rsidR="002F3E9D">
          <w:rPr>
            <w:noProof/>
            <w:webHidden/>
          </w:rPr>
          <w:fldChar w:fldCharType="begin"/>
        </w:r>
        <w:r w:rsidR="002F3E9D">
          <w:rPr>
            <w:noProof/>
            <w:webHidden/>
          </w:rPr>
          <w:instrText xml:space="preserve"> PAGEREF _Toc496522805 \h </w:instrText>
        </w:r>
        <w:r w:rsidR="002F3E9D">
          <w:rPr>
            <w:noProof/>
            <w:webHidden/>
          </w:rPr>
        </w:r>
        <w:r w:rsidR="002F3E9D">
          <w:rPr>
            <w:noProof/>
            <w:webHidden/>
          </w:rPr>
          <w:fldChar w:fldCharType="separate"/>
        </w:r>
        <w:r w:rsidR="002F3E9D">
          <w:rPr>
            <w:noProof/>
            <w:webHidden/>
          </w:rPr>
          <w:t>23</w:t>
        </w:r>
        <w:r w:rsidR="002F3E9D">
          <w:rPr>
            <w:noProof/>
            <w:webHidden/>
          </w:rPr>
          <w:fldChar w:fldCharType="end"/>
        </w:r>
      </w:hyperlink>
    </w:p>
    <w:p w14:paraId="39D08992" w14:textId="77777777" w:rsidR="002F3E9D" w:rsidRDefault="001E60C1">
      <w:pPr>
        <w:pStyle w:val="TOC2"/>
        <w:rPr>
          <w:rFonts w:asciiTheme="minorHAnsi" w:eastAsiaTheme="minorEastAsia" w:hAnsiTheme="minorHAnsi" w:cstheme="minorBidi"/>
          <w:noProof/>
          <w:sz w:val="22"/>
          <w:szCs w:val="22"/>
        </w:rPr>
      </w:pPr>
      <w:hyperlink w:anchor="_Toc496522807" w:history="1">
        <w:r w:rsidR="002F3E9D" w:rsidRPr="007B63B9">
          <w:rPr>
            <w:rStyle w:val="Hyperlink"/>
            <w:noProof/>
            <w14:scene3d>
              <w14:camera w14:prst="orthographicFront"/>
              <w14:lightRig w14:rig="threePt" w14:dir="t">
                <w14:rot w14:lat="0" w14:lon="0" w14:rev="0"/>
              </w14:lightRig>
            </w14:scene3d>
          </w:rPr>
          <w:t>4.1</w:t>
        </w:r>
        <w:r w:rsidR="002F3E9D">
          <w:rPr>
            <w:rFonts w:asciiTheme="minorHAnsi" w:eastAsiaTheme="minorEastAsia" w:hAnsiTheme="minorHAnsi" w:cstheme="minorBidi"/>
            <w:noProof/>
            <w:sz w:val="22"/>
            <w:szCs w:val="22"/>
          </w:rPr>
          <w:tab/>
        </w:r>
        <w:r w:rsidR="002F3E9D" w:rsidRPr="007B63B9">
          <w:rPr>
            <w:rStyle w:val="Hyperlink"/>
            <w:noProof/>
          </w:rPr>
          <w:t>Proposal Evaluation and Selection Process</w:t>
        </w:r>
        <w:r w:rsidR="002F3E9D">
          <w:rPr>
            <w:noProof/>
            <w:webHidden/>
          </w:rPr>
          <w:tab/>
        </w:r>
        <w:r w:rsidR="002F3E9D">
          <w:rPr>
            <w:noProof/>
            <w:webHidden/>
          </w:rPr>
          <w:fldChar w:fldCharType="begin"/>
        </w:r>
        <w:r w:rsidR="002F3E9D">
          <w:rPr>
            <w:noProof/>
            <w:webHidden/>
          </w:rPr>
          <w:instrText xml:space="preserve"> PAGEREF _Toc496522807 \h </w:instrText>
        </w:r>
        <w:r w:rsidR="002F3E9D">
          <w:rPr>
            <w:noProof/>
            <w:webHidden/>
          </w:rPr>
        </w:r>
        <w:r w:rsidR="002F3E9D">
          <w:rPr>
            <w:noProof/>
            <w:webHidden/>
          </w:rPr>
          <w:fldChar w:fldCharType="separate"/>
        </w:r>
        <w:r w:rsidR="002F3E9D">
          <w:rPr>
            <w:noProof/>
            <w:webHidden/>
          </w:rPr>
          <w:t>23</w:t>
        </w:r>
        <w:r w:rsidR="002F3E9D">
          <w:rPr>
            <w:noProof/>
            <w:webHidden/>
          </w:rPr>
          <w:fldChar w:fldCharType="end"/>
        </w:r>
      </w:hyperlink>
    </w:p>
    <w:p w14:paraId="103A7CE2" w14:textId="77777777" w:rsidR="002F3E9D" w:rsidRDefault="001E60C1">
      <w:pPr>
        <w:pStyle w:val="TOC2"/>
        <w:rPr>
          <w:rFonts w:asciiTheme="minorHAnsi" w:eastAsiaTheme="minorEastAsia" w:hAnsiTheme="minorHAnsi" w:cstheme="minorBidi"/>
          <w:noProof/>
          <w:sz w:val="22"/>
          <w:szCs w:val="22"/>
        </w:rPr>
      </w:pPr>
      <w:hyperlink w:anchor="_Toc496522808" w:history="1">
        <w:r w:rsidR="002F3E9D" w:rsidRPr="007B63B9">
          <w:rPr>
            <w:rStyle w:val="Hyperlink"/>
            <w:noProof/>
            <w14:scene3d>
              <w14:camera w14:prst="orthographicFront"/>
              <w14:lightRig w14:rig="threePt" w14:dir="t">
                <w14:rot w14:lat="0" w14:lon="0" w14:rev="0"/>
              </w14:lightRig>
            </w14:scene3d>
          </w:rPr>
          <w:t>4.2</w:t>
        </w:r>
        <w:r w:rsidR="002F3E9D">
          <w:rPr>
            <w:rFonts w:asciiTheme="minorHAnsi" w:eastAsiaTheme="minorEastAsia" w:hAnsiTheme="minorHAnsi" w:cstheme="minorBidi"/>
            <w:noProof/>
            <w:sz w:val="22"/>
            <w:szCs w:val="22"/>
          </w:rPr>
          <w:tab/>
        </w:r>
        <w:r w:rsidR="002F3E9D" w:rsidRPr="007B63B9">
          <w:rPr>
            <w:rStyle w:val="Hyperlink"/>
            <w:noProof/>
          </w:rPr>
          <w:t>Eligibility Requirements</w:t>
        </w:r>
        <w:r w:rsidR="002F3E9D">
          <w:rPr>
            <w:noProof/>
            <w:webHidden/>
          </w:rPr>
          <w:tab/>
        </w:r>
        <w:r w:rsidR="002F3E9D">
          <w:rPr>
            <w:noProof/>
            <w:webHidden/>
          </w:rPr>
          <w:fldChar w:fldCharType="begin"/>
        </w:r>
        <w:r w:rsidR="002F3E9D">
          <w:rPr>
            <w:noProof/>
            <w:webHidden/>
          </w:rPr>
          <w:instrText xml:space="preserve"> PAGEREF _Toc496522808 \h </w:instrText>
        </w:r>
        <w:r w:rsidR="002F3E9D">
          <w:rPr>
            <w:noProof/>
            <w:webHidden/>
          </w:rPr>
        </w:r>
        <w:r w:rsidR="002F3E9D">
          <w:rPr>
            <w:noProof/>
            <w:webHidden/>
          </w:rPr>
          <w:fldChar w:fldCharType="separate"/>
        </w:r>
        <w:r w:rsidR="002F3E9D">
          <w:rPr>
            <w:noProof/>
            <w:webHidden/>
          </w:rPr>
          <w:t>25</w:t>
        </w:r>
        <w:r w:rsidR="002F3E9D">
          <w:rPr>
            <w:noProof/>
            <w:webHidden/>
          </w:rPr>
          <w:fldChar w:fldCharType="end"/>
        </w:r>
      </w:hyperlink>
    </w:p>
    <w:p w14:paraId="2ED5B196" w14:textId="77777777" w:rsidR="002F3E9D" w:rsidRDefault="001E60C1">
      <w:pPr>
        <w:pStyle w:val="TOC2"/>
        <w:rPr>
          <w:rFonts w:asciiTheme="minorHAnsi" w:eastAsiaTheme="minorEastAsia" w:hAnsiTheme="minorHAnsi" w:cstheme="minorBidi"/>
          <w:noProof/>
          <w:sz w:val="22"/>
          <w:szCs w:val="22"/>
        </w:rPr>
      </w:pPr>
      <w:hyperlink w:anchor="_Toc496522809" w:history="1">
        <w:r w:rsidR="002F3E9D" w:rsidRPr="007B63B9">
          <w:rPr>
            <w:rStyle w:val="Hyperlink"/>
            <w:noProof/>
            <w14:scene3d>
              <w14:camera w14:prst="orthographicFront"/>
              <w14:lightRig w14:rig="threePt" w14:dir="t">
                <w14:rot w14:lat="0" w14:lon="0" w14:rev="0"/>
              </w14:lightRig>
            </w14:scene3d>
          </w:rPr>
          <w:t>4.3</w:t>
        </w:r>
        <w:r w:rsidR="002F3E9D">
          <w:rPr>
            <w:rFonts w:asciiTheme="minorHAnsi" w:eastAsiaTheme="minorEastAsia" w:hAnsiTheme="minorHAnsi" w:cstheme="minorBidi"/>
            <w:noProof/>
            <w:sz w:val="22"/>
            <w:szCs w:val="22"/>
          </w:rPr>
          <w:tab/>
        </w:r>
        <w:r w:rsidR="002F3E9D" w:rsidRPr="007B63B9">
          <w:rPr>
            <w:rStyle w:val="Hyperlink"/>
            <w:noProof/>
          </w:rPr>
          <w:t>Threshold Requirements</w:t>
        </w:r>
        <w:r w:rsidR="002F3E9D">
          <w:rPr>
            <w:noProof/>
            <w:webHidden/>
          </w:rPr>
          <w:tab/>
        </w:r>
        <w:r w:rsidR="002F3E9D">
          <w:rPr>
            <w:noProof/>
            <w:webHidden/>
          </w:rPr>
          <w:fldChar w:fldCharType="begin"/>
        </w:r>
        <w:r w:rsidR="002F3E9D">
          <w:rPr>
            <w:noProof/>
            <w:webHidden/>
          </w:rPr>
          <w:instrText xml:space="preserve"> PAGEREF _Toc496522809 \h </w:instrText>
        </w:r>
        <w:r w:rsidR="002F3E9D">
          <w:rPr>
            <w:noProof/>
            <w:webHidden/>
          </w:rPr>
        </w:r>
        <w:r w:rsidR="002F3E9D">
          <w:rPr>
            <w:noProof/>
            <w:webHidden/>
          </w:rPr>
          <w:fldChar w:fldCharType="separate"/>
        </w:r>
        <w:r w:rsidR="002F3E9D">
          <w:rPr>
            <w:noProof/>
            <w:webHidden/>
          </w:rPr>
          <w:t>25</w:t>
        </w:r>
        <w:r w:rsidR="002F3E9D">
          <w:rPr>
            <w:noProof/>
            <w:webHidden/>
          </w:rPr>
          <w:fldChar w:fldCharType="end"/>
        </w:r>
      </w:hyperlink>
    </w:p>
    <w:p w14:paraId="570A85E8" w14:textId="77777777" w:rsidR="002F3E9D" w:rsidRDefault="001E60C1">
      <w:pPr>
        <w:pStyle w:val="TOC2"/>
        <w:rPr>
          <w:rFonts w:asciiTheme="minorHAnsi" w:eastAsiaTheme="minorEastAsia" w:hAnsiTheme="minorHAnsi" w:cstheme="minorBidi"/>
          <w:noProof/>
          <w:sz w:val="22"/>
          <w:szCs w:val="22"/>
        </w:rPr>
      </w:pPr>
      <w:hyperlink w:anchor="_Toc496522810" w:history="1">
        <w:r w:rsidR="002F3E9D" w:rsidRPr="007B63B9">
          <w:rPr>
            <w:rStyle w:val="Hyperlink"/>
            <w:noProof/>
            <w14:scene3d>
              <w14:camera w14:prst="orthographicFront"/>
              <w14:lightRig w14:rig="threePt" w14:dir="t">
                <w14:rot w14:lat="0" w14:lon="0" w14:rev="0"/>
              </w14:lightRig>
            </w14:scene3d>
          </w:rPr>
          <w:t>4.4</w:t>
        </w:r>
        <w:r w:rsidR="002F3E9D">
          <w:rPr>
            <w:rFonts w:asciiTheme="minorHAnsi" w:eastAsiaTheme="minorEastAsia" w:hAnsiTheme="minorHAnsi" w:cstheme="minorBidi"/>
            <w:noProof/>
            <w:sz w:val="22"/>
            <w:szCs w:val="22"/>
          </w:rPr>
          <w:tab/>
        </w:r>
        <w:r w:rsidR="002F3E9D" w:rsidRPr="007B63B9">
          <w:rPr>
            <w:rStyle w:val="Hyperlink"/>
            <w:noProof/>
          </w:rPr>
          <w:t>Initial Evaluation – Price and Non-Price Analysis</w:t>
        </w:r>
        <w:r w:rsidR="002F3E9D">
          <w:rPr>
            <w:noProof/>
            <w:webHidden/>
          </w:rPr>
          <w:tab/>
        </w:r>
        <w:r w:rsidR="002F3E9D">
          <w:rPr>
            <w:noProof/>
            <w:webHidden/>
          </w:rPr>
          <w:fldChar w:fldCharType="begin"/>
        </w:r>
        <w:r w:rsidR="002F3E9D">
          <w:rPr>
            <w:noProof/>
            <w:webHidden/>
          </w:rPr>
          <w:instrText xml:space="preserve"> PAGEREF _Toc496522810 \h </w:instrText>
        </w:r>
        <w:r w:rsidR="002F3E9D">
          <w:rPr>
            <w:noProof/>
            <w:webHidden/>
          </w:rPr>
        </w:r>
        <w:r w:rsidR="002F3E9D">
          <w:rPr>
            <w:noProof/>
            <w:webHidden/>
          </w:rPr>
          <w:fldChar w:fldCharType="separate"/>
        </w:r>
        <w:r w:rsidR="002F3E9D">
          <w:rPr>
            <w:noProof/>
            <w:webHidden/>
          </w:rPr>
          <w:t>28</w:t>
        </w:r>
        <w:r w:rsidR="002F3E9D">
          <w:rPr>
            <w:noProof/>
            <w:webHidden/>
          </w:rPr>
          <w:fldChar w:fldCharType="end"/>
        </w:r>
      </w:hyperlink>
    </w:p>
    <w:p w14:paraId="49BFFAE2" w14:textId="77777777" w:rsidR="002F3E9D" w:rsidRDefault="001E60C1">
      <w:pPr>
        <w:pStyle w:val="TOC2"/>
        <w:rPr>
          <w:rFonts w:asciiTheme="minorHAnsi" w:eastAsiaTheme="minorEastAsia" w:hAnsiTheme="minorHAnsi" w:cstheme="minorBidi"/>
          <w:noProof/>
          <w:sz w:val="22"/>
          <w:szCs w:val="22"/>
        </w:rPr>
      </w:pPr>
      <w:hyperlink w:anchor="_Toc496522811" w:history="1">
        <w:r w:rsidR="002F3E9D" w:rsidRPr="007B63B9">
          <w:rPr>
            <w:rStyle w:val="Hyperlink"/>
            <w:noProof/>
            <w14:scene3d>
              <w14:camera w14:prst="orthographicFront"/>
              <w14:lightRig w14:rig="threePt" w14:dir="t">
                <w14:rot w14:lat="0" w14:lon="0" w14:rev="0"/>
              </w14:lightRig>
            </w14:scene3d>
          </w:rPr>
          <w:t>4.5</w:t>
        </w:r>
        <w:r w:rsidR="002F3E9D">
          <w:rPr>
            <w:rFonts w:asciiTheme="minorHAnsi" w:eastAsiaTheme="minorEastAsia" w:hAnsiTheme="minorHAnsi" w:cstheme="minorBidi"/>
            <w:noProof/>
            <w:sz w:val="22"/>
            <w:szCs w:val="22"/>
          </w:rPr>
          <w:tab/>
        </w:r>
        <w:r w:rsidR="002F3E9D" w:rsidRPr="007B63B9">
          <w:rPr>
            <w:rStyle w:val="Hyperlink"/>
            <w:noProof/>
          </w:rPr>
          <w:t>Selection of the Short List</w:t>
        </w:r>
        <w:r w:rsidR="002F3E9D">
          <w:rPr>
            <w:noProof/>
            <w:webHidden/>
          </w:rPr>
          <w:tab/>
        </w:r>
        <w:r w:rsidR="002F3E9D">
          <w:rPr>
            <w:noProof/>
            <w:webHidden/>
          </w:rPr>
          <w:fldChar w:fldCharType="begin"/>
        </w:r>
        <w:r w:rsidR="002F3E9D">
          <w:rPr>
            <w:noProof/>
            <w:webHidden/>
          </w:rPr>
          <w:instrText xml:space="preserve"> PAGEREF _Toc496522811 \h </w:instrText>
        </w:r>
        <w:r w:rsidR="002F3E9D">
          <w:rPr>
            <w:noProof/>
            <w:webHidden/>
          </w:rPr>
        </w:r>
        <w:r w:rsidR="002F3E9D">
          <w:rPr>
            <w:noProof/>
            <w:webHidden/>
          </w:rPr>
          <w:fldChar w:fldCharType="separate"/>
        </w:r>
        <w:r w:rsidR="002F3E9D">
          <w:rPr>
            <w:noProof/>
            <w:webHidden/>
          </w:rPr>
          <w:t>30</w:t>
        </w:r>
        <w:r w:rsidR="002F3E9D">
          <w:rPr>
            <w:noProof/>
            <w:webHidden/>
          </w:rPr>
          <w:fldChar w:fldCharType="end"/>
        </w:r>
      </w:hyperlink>
    </w:p>
    <w:p w14:paraId="650895A1" w14:textId="77777777" w:rsidR="002F3E9D" w:rsidRDefault="001E60C1">
      <w:pPr>
        <w:pStyle w:val="TOC2"/>
        <w:rPr>
          <w:rFonts w:asciiTheme="minorHAnsi" w:eastAsiaTheme="minorEastAsia" w:hAnsiTheme="minorHAnsi" w:cstheme="minorBidi"/>
          <w:noProof/>
          <w:sz w:val="22"/>
          <w:szCs w:val="22"/>
        </w:rPr>
      </w:pPr>
      <w:hyperlink w:anchor="_Toc496522812" w:history="1">
        <w:r w:rsidR="002F3E9D" w:rsidRPr="007B63B9">
          <w:rPr>
            <w:rStyle w:val="Hyperlink"/>
            <w:noProof/>
            <w14:scene3d>
              <w14:camera w14:prst="orthographicFront"/>
              <w14:lightRig w14:rig="threePt" w14:dir="t">
                <w14:rot w14:lat="0" w14:lon="0" w14:rev="0"/>
              </w14:lightRig>
            </w14:scene3d>
          </w:rPr>
          <w:t>4.6</w:t>
        </w:r>
        <w:r w:rsidR="002F3E9D">
          <w:rPr>
            <w:rFonts w:asciiTheme="minorHAnsi" w:eastAsiaTheme="minorEastAsia" w:hAnsiTheme="minorHAnsi" w:cstheme="minorBidi"/>
            <w:noProof/>
            <w:sz w:val="22"/>
            <w:szCs w:val="22"/>
          </w:rPr>
          <w:tab/>
        </w:r>
        <w:r w:rsidR="002F3E9D" w:rsidRPr="007B63B9">
          <w:rPr>
            <w:rStyle w:val="Hyperlink"/>
            <w:noProof/>
          </w:rPr>
          <w:t>Best and Final Offer</w:t>
        </w:r>
        <w:r w:rsidR="002F3E9D">
          <w:rPr>
            <w:noProof/>
            <w:webHidden/>
          </w:rPr>
          <w:tab/>
        </w:r>
        <w:r w:rsidR="002F3E9D">
          <w:rPr>
            <w:noProof/>
            <w:webHidden/>
          </w:rPr>
          <w:fldChar w:fldCharType="begin"/>
        </w:r>
        <w:r w:rsidR="002F3E9D">
          <w:rPr>
            <w:noProof/>
            <w:webHidden/>
          </w:rPr>
          <w:instrText xml:space="preserve"> PAGEREF _Toc496522812 \h </w:instrText>
        </w:r>
        <w:r w:rsidR="002F3E9D">
          <w:rPr>
            <w:noProof/>
            <w:webHidden/>
          </w:rPr>
        </w:r>
        <w:r w:rsidR="002F3E9D">
          <w:rPr>
            <w:noProof/>
            <w:webHidden/>
          </w:rPr>
          <w:fldChar w:fldCharType="separate"/>
        </w:r>
        <w:r w:rsidR="002F3E9D">
          <w:rPr>
            <w:noProof/>
            <w:webHidden/>
          </w:rPr>
          <w:t>31</w:t>
        </w:r>
        <w:r w:rsidR="002F3E9D">
          <w:rPr>
            <w:noProof/>
            <w:webHidden/>
          </w:rPr>
          <w:fldChar w:fldCharType="end"/>
        </w:r>
      </w:hyperlink>
    </w:p>
    <w:p w14:paraId="1561200D" w14:textId="77777777" w:rsidR="002F3E9D" w:rsidRDefault="001E60C1">
      <w:pPr>
        <w:pStyle w:val="TOC2"/>
        <w:rPr>
          <w:rFonts w:asciiTheme="minorHAnsi" w:eastAsiaTheme="minorEastAsia" w:hAnsiTheme="minorHAnsi" w:cstheme="minorBidi"/>
          <w:noProof/>
          <w:sz w:val="22"/>
          <w:szCs w:val="22"/>
        </w:rPr>
      </w:pPr>
      <w:hyperlink w:anchor="_Toc496522813" w:history="1">
        <w:r w:rsidR="002F3E9D" w:rsidRPr="007B63B9">
          <w:rPr>
            <w:rStyle w:val="Hyperlink"/>
            <w:noProof/>
            <w14:scene3d>
              <w14:camera w14:prst="orthographicFront"/>
              <w14:lightRig w14:rig="threePt" w14:dir="t">
                <w14:rot w14:lat="0" w14:lon="0" w14:rev="0"/>
              </w14:lightRig>
            </w14:scene3d>
          </w:rPr>
          <w:t>4.7</w:t>
        </w:r>
        <w:r w:rsidR="002F3E9D">
          <w:rPr>
            <w:rFonts w:asciiTheme="minorHAnsi" w:eastAsiaTheme="minorEastAsia" w:hAnsiTheme="minorHAnsi" w:cstheme="minorBidi"/>
            <w:noProof/>
            <w:sz w:val="22"/>
            <w:szCs w:val="22"/>
          </w:rPr>
          <w:tab/>
        </w:r>
        <w:r w:rsidR="002F3E9D" w:rsidRPr="007B63B9">
          <w:rPr>
            <w:rStyle w:val="Hyperlink"/>
            <w:noProof/>
          </w:rPr>
          <w:t>Detailed Evaluation</w:t>
        </w:r>
        <w:r w:rsidR="002F3E9D">
          <w:rPr>
            <w:noProof/>
            <w:webHidden/>
          </w:rPr>
          <w:tab/>
        </w:r>
        <w:r w:rsidR="002F3E9D">
          <w:rPr>
            <w:noProof/>
            <w:webHidden/>
          </w:rPr>
          <w:fldChar w:fldCharType="begin"/>
        </w:r>
        <w:r w:rsidR="002F3E9D">
          <w:rPr>
            <w:noProof/>
            <w:webHidden/>
          </w:rPr>
          <w:instrText xml:space="preserve"> PAGEREF _Toc496522813 \h </w:instrText>
        </w:r>
        <w:r w:rsidR="002F3E9D">
          <w:rPr>
            <w:noProof/>
            <w:webHidden/>
          </w:rPr>
        </w:r>
        <w:r w:rsidR="002F3E9D">
          <w:rPr>
            <w:noProof/>
            <w:webHidden/>
          </w:rPr>
          <w:fldChar w:fldCharType="separate"/>
        </w:r>
        <w:r w:rsidR="002F3E9D">
          <w:rPr>
            <w:noProof/>
            <w:webHidden/>
          </w:rPr>
          <w:t>31</w:t>
        </w:r>
        <w:r w:rsidR="002F3E9D">
          <w:rPr>
            <w:noProof/>
            <w:webHidden/>
          </w:rPr>
          <w:fldChar w:fldCharType="end"/>
        </w:r>
      </w:hyperlink>
    </w:p>
    <w:p w14:paraId="4A174F0A" w14:textId="77777777" w:rsidR="002F3E9D" w:rsidRDefault="001E60C1">
      <w:pPr>
        <w:pStyle w:val="TOC2"/>
        <w:rPr>
          <w:rFonts w:asciiTheme="minorHAnsi" w:eastAsiaTheme="minorEastAsia" w:hAnsiTheme="minorHAnsi" w:cstheme="minorBidi"/>
          <w:noProof/>
          <w:sz w:val="22"/>
          <w:szCs w:val="22"/>
        </w:rPr>
      </w:pPr>
      <w:hyperlink w:anchor="_Toc496522814" w:history="1">
        <w:r w:rsidR="002F3E9D" w:rsidRPr="007B63B9">
          <w:rPr>
            <w:rStyle w:val="Hyperlink"/>
            <w:noProof/>
            <w14:scene3d>
              <w14:camera w14:prst="orthographicFront"/>
              <w14:lightRig w14:rig="threePt" w14:dir="t">
                <w14:rot w14:lat="0" w14:lon="0" w14:rev="0"/>
              </w14:lightRig>
            </w14:scene3d>
          </w:rPr>
          <w:t>4.8</w:t>
        </w:r>
        <w:r w:rsidR="002F3E9D">
          <w:rPr>
            <w:rFonts w:asciiTheme="minorHAnsi" w:eastAsiaTheme="minorEastAsia" w:hAnsiTheme="minorHAnsi" w:cstheme="minorBidi"/>
            <w:noProof/>
            <w:sz w:val="22"/>
            <w:szCs w:val="22"/>
          </w:rPr>
          <w:tab/>
        </w:r>
        <w:r w:rsidR="002F3E9D" w:rsidRPr="007B63B9">
          <w:rPr>
            <w:rStyle w:val="Hyperlink"/>
            <w:noProof/>
          </w:rPr>
          <w:t>Selection of the Final Award Group</w:t>
        </w:r>
        <w:r w:rsidR="002F3E9D">
          <w:rPr>
            <w:noProof/>
            <w:webHidden/>
          </w:rPr>
          <w:tab/>
        </w:r>
        <w:r w:rsidR="002F3E9D">
          <w:rPr>
            <w:noProof/>
            <w:webHidden/>
          </w:rPr>
          <w:fldChar w:fldCharType="begin"/>
        </w:r>
        <w:r w:rsidR="002F3E9D">
          <w:rPr>
            <w:noProof/>
            <w:webHidden/>
          </w:rPr>
          <w:instrText xml:space="preserve"> PAGEREF _Toc496522814 \h </w:instrText>
        </w:r>
        <w:r w:rsidR="002F3E9D">
          <w:rPr>
            <w:noProof/>
            <w:webHidden/>
          </w:rPr>
        </w:r>
        <w:r w:rsidR="002F3E9D">
          <w:rPr>
            <w:noProof/>
            <w:webHidden/>
          </w:rPr>
          <w:fldChar w:fldCharType="separate"/>
        </w:r>
        <w:r w:rsidR="002F3E9D">
          <w:rPr>
            <w:noProof/>
            <w:webHidden/>
          </w:rPr>
          <w:t>32</w:t>
        </w:r>
        <w:r w:rsidR="002F3E9D">
          <w:rPr>
            <w:noProof/>
            <w:webHidden/>
          </w:rPr>
          <w:fldChar w:fldCharType="end"/>
        </w:r>
      </w:hyperlink>
    </w:p>
    <w:p w14:paraId="7B4014EF" w14:textId="77777777" w:rsidR="002F3E9D" w:rsidRDefault="001E60C1">
      <w:pPr>
        <w:pStyle w:val="TOC1"/>
        <w:rPr>
          <w:rFonts w:asciiTheme="minorHAnsi" w:eastAsiaTheme="minorEastAsia" w:hAnsiTheme="minorHAnsi" w:cstheme="minorBidi"/>
          <w:b w:val="0"/>
          <w:noProof/>
          <w:sz w:val="22"/>
          <w:szCs w:val="22"/>
        </w:rPr>
      </w:pPr>
      <w:hyperlink w:anchor="_Toc496522815" w:history="1">
        <w:r w:rsidR="002F3E9D" w:rsidRPr="007B63B9">
          <w:rPr>
            <w:rStyle w:val="Hyperlink"/>
            <w:noProof/>
          </w:rPr>
          <w:t>Chapter 5 : Post Evaluation Process</w:t>
        </w:r>
        <w:r w:rsidR="002F3E9D">
          <w:rPr>
            <w:noProof/>
            <w:webHidden/>
          </w:rPr>
          <w:tab/>
        </w:r>
        <w:r w:rsidR="002F3E9D">
          <w:rPr>
            <w:noProof/>
            <w:webHidden/>
          </w:rPr>
          <w:fldChar w:fldCharType="begin"/>
        </w:r>
        <w:r w:rsidR="002F3E9D">
          <w:rPr>
            <w:noProof/>
            <w:webHidden/>
          </w:rPr>
          <w:instrText xml:space="preserve"> PAGEREF _Toc496522815 \h </w:instrText>
        </w:r>
        <w:r w:rsidR="002F3E9D">
          <w:rPr>
            <w:noProof/>
            <w:webHidden/>
          </w:rPr>
        </w:r>
        <w:r w:rsidR="002F3E9D">
          <w:rPr>
            <w:noProof/>
            <w:webHidden/>
          </w:rPr>
          <w:fldChar w:fldCharType="separate"/>
        </w:r>
        <w:r w:rsidR="002F3E9D">
          <w:rPr>
            <w:noProof/>
            <w:webHidden/>
          </w:rPr>
          <w:t>32</w:t>
        </w:r>
        <w:r w:rsidR="002F3E9D">
          <w:rPr>
            <w:noProof/>
            <w:webHidden/>
          </w:rPr>
          <w:fldChar w:fldCharType="end"/>
        </w:r>
      </w:hyperlink>
    </w:p>
    <w:p w14:paraId="64702103" w14:textId="77777777" w:rsidR="002F3E9D" w:rsidRDefault="001E60C1">
      <w:pPr>
        <w:pStyle w:val="TOC2"/>
        <w:rPr>
          <w:rFonts w:asciiTheme="minorHAnsi" w:eastAsiaTheme="minorEastAsia" w:hAnsiTheme="minorHAnsi" w:cstheme="minorBidi"/>
          <w:noProof/>
          <w:sz w:val="22"/>
          <w:szCs w:val="22"/>
        </w:rPr>
      </w:pPr>
      <w:hyperlink w:anchor="_Toc496522817" w:history="1">
        <w:r w:rsidR="002F3E9D" w:rsidRPr="007B63B9">
          <w:rPr>
            <w:rStyle w:val="Hyperlink"/>
            <w:noProof/>
            <w14:scene3d>
              <w14:camera w14:prst="orthographicFront"/>
              <w14:lightRig w14:rig="threePt" w14:dir="t">
                <w14:rot w14:lat="0" w14:lon="0" w14:rev="0"/>
              </w14:lightRig>
            </w14:scene3d>
          </w:rPr>
          <w:t>5.1</w:t>
        </w:r>
        <w:r w:rsidR="002F3E9D">
          <w:rPr>
            <w:rFonts w:asciiTheme="minorHAnsi" w:eastAsiaTheme="minorEastAsia" w:hAnsiTheme="minorHAnsi" w:cstheme="minorBidi"/>
            <w:noProof/>
            <w:sz w:val="22"/>
            <w:szCs w:val="22"/>
          </w:rPr>
          <w:tab/>
        </w:r>
        <w:r w:rsidR="002F3E9D" w:rsidRPr="007B63B9">
          <w:rPr>
            <w:rStyle w:val="Hyperlink"/>
            <w:noProof/>
          </w:rPr>
          <w:t>Interconnection Requirements Study</w:t>
        </w:r>
        <w:r w:rsidR="002F3E9D">
          <w:rPr>
            <w:noProof/>
            <w:webHidden/>
          </w:rPr>
          <w:tab/>
        </w:r>
        <w:r w:rsidR="002F3E9D">
          <w:rPr>
            <w:noProof/>
            <w:webHidden/>
          </w:rPr>
          <w:fldChar w:fldCharType="begin"/>
        </w:r>
        <w:r w:rsidR="002F3E9D">
          <w:rPr>
            <w:noProof/>
            <w:webHidden/>
          </w:rPr>
          <w:instrText xml:space="preserve"> PAGEREF _Toc496522817 \h </w:instrText>
        </w:r>
        <w:r w:rsidR="002F3E9D">
          <w:rPr>
            <w:noProof/>
            <w:webHidden/>
          </w:rPr>
        </w:r>
        <w:r w:rsidR="002F3E9D">
          <w:rPr>
            <w:noProof/>
            <w:webHidden/>
          </w:rPr>
          <w:fldChar w:fldCharType="separate"/>
        </w:r>
        <w:r w:rsidR="002F3E9D">
          <w:rPr>
            <w:noProof/>
            <w:webHidden/>
          </w:rPr>
          <w:t>32</w:t>
        </w:r>
        <w:r w:rsidR="002F3E9D">
          <w:rPr>
            <w:noProof/>
            <w:webHidden/>
          </w:rPr>
          <w:fldChar w:fldCharType="end"/>
        </w:r>
      </w:hyperlink>
    </w:p>
    <w:p w14:paraId="3CAF6A99" w14:textId="77777777" w:rsidR="002F3E9D" w:rsidRDefault="001E60C1">
      <w:pPr>
        <w:pStyle w:val="TOC2"/>
        <w:rPr>
          <w:rFonts w:asciiTheme="minorHAnsi" w:eastAsiaTheme="minorEastAsia" w:hAnsiTheme="minorHAnsi" w:cstheme="minorBidi"/>
          <w:noProof/>
          <w:sz w:val="22"/>
          <w:szCs w:val="22"/>
        </w:rPr>
      </w:pPr>
      <w:hyperlink w:anchor="_Toc496522818" w:history="1">
        <w:r w:rsidR="002F3E9D" w:rsidRPr="007B63B9">
          <w:rPr>
            <w:rStyle w:val="Hyperlink"/>
            <w:noProof/>
            <w14:scene3d>
              <w14:camera w14:prst="orthographicFront"/>
              <w14:lightRig w14:rig="threePt" w14:dir="t">
                <w14:rot w14:lat="0" w14:lon="0" w14:rev="0"/>
              </w14:lightRig>
            </w14:scene3d>
          </w:rPr>
          <w:t>5.2</w:t>
        </w:r>
        <w:r w:rsidR="002F3E9D">
          <w:rPr>
            <w:rFonts w:asciiTheme="minorHAnsi" w:eastAsiaTheme="minorEastAsia" w:hAnsiTheme="minorHAnsi" w:cstheme="minorBidi"/>
            <w:noProof/>
            <w:sz w:val="22"/>
            <w:szCs w:val="22"/>
          </w:rPr>
          <w:tab/>
        </w:r>
        <w:r w:rsidR="002F3E9D" w:rsidRPr="007B63B9">
          <w:rPr>
            <w:rStyle w:val="Hyperlink"/>
            <w:noProof/>
          </w:rPr>
          <w:t>Contract Negotiation Process</w:t>
        </w:r>
        <w:r w:rsidR="002F3E9D">
          <w:rPr>
            <w:noProof/>
            <w:webHidden/>
          </w:rPr>
          <w:tab/>
        </w:r>
        <w:r w:rsidR="002F3E9D">
          <w:rPr>
            <w:noProof/>
            <w:webHidden/>
          </w:rPr>
          <w:fldChar w:fldCharType="begin"/>
        </w:r>
        <w:r w:rsidR="002F3E9D">
          <w:rPr>
            <w:noProof/>
            <w:webHidden/>
          </w:rPr>
          <w:instrText xml:space="preserve"> PAGEREF _Toc496522818 \h </w:instrText>
        </w:r>
        <w:r w:rsidR="002F3E9D">
          <w:rPr>
            <w:noProof/>
            <w:webHidden/>
          </w:rPr>
        </w:r>
        <w:r w:rsidR="002F3E9D">
          <w:rPr>
            <w:noProof/>
            <w:webHidden/>
          </w:rPr>
          <w:fldChar w:fldCharType="separate"/>
        </w:r>
        <w:r w:rsidR="002F3E9D">
          <w:rPr>
            <w:noProof/>
            <w:webHidden/>
          </w:rPr>
          <w:t>32</w:t>
        </w:r>
        <w:r w:rsidR="002F3E9D">
          <w:rPr>
            <w:noProof/>
            <w:webHidden/>
          </w:rPr>
          <w:fldChar w:fldCharType="end"/>
        </w:r>
      </w:hyperlink>
    </w:p>
    <w:p w14:paraId="309948BF" w14:textId="77777777" w:rsidR="002F3E9D" w:rsidRDefault="001E60C1">
      <w:pPr>
        <w:pStyle w:val="TOC2"/>
        <w:rPr>
          <w:rFonts w:asciiTheme="minorHAnsi" w:eastAsiaTheme="minorEastAsia" w:hAnsiTheme="minorHAnsi" w:cstheme="minorBidi"/>
          <w:noProof/>
          <w:sz w:val="22"/>
          <w:szCs w:val="22"/>
        </w:rPr>
      </w:pPr>
      <w:hyperlink w:anchor="_Toc496522819" w:history="1">
        <w:r w:rsidR="002F3E9D" w:rsidRPr="007B63B9">
          <w:rPr>
            <w:rStyle w:val="Hyperlink"/>
            <w:noProof/>
            <w14:scene3d>
              <w14:camera w14:prst="orthographicFront"/>
              <w14:lightRig w14:rig="threePt" w14:dir="t">
                <w14:rot w14:lat="0" w14:lon="0" w14:rev="0"/>
              </w14:lightRig>
            </w14:scene3d>
          </w:rPr>
          <w:t>5.3</w:t>
        </w:r>
        <w:r w:rsidR="002F3E9D">
          <w:rPr>
            <w:rFonts w:asciiTheme="minorHAnsi" w:eastAsiaTheme="minorEastAsia" w:hAnsiTheme="minorHAnsi" w:cstheme="minorBidi"/>
            <w:noProof/>
            <w:sz w:val="22"/>
            <w:szCs w:val="22"/>
          </w:rPr>
          <w:tab/>
        </w:r>
        <w:r w:rsidR="002F3E9D" w:rsidRPr="007B63B9">
          <w:rPr>
            <w:rStyle w:val="Hyperlink"/>
            <w:noProof/>
          </w:rPr>
          <w:t>Community Outreach and Engagement</w:t>
        </w:r>
        <w:r w:rsidR="002F3E9D">
          <w:rPr>
            <w:noProof/>
            <w:webHidden/>
          </w:rPr>
          <w:tab/>
        </w:r>
        <w:r w:rsidR="002F3E9D">
          <w:rPr>
            <w:noProof/>
            <w:webHidden/>
          </w:rPr>
          <w:fldChar w:fldCharType="begin"/>
        </w:r>
        <w:r w:rsidR="002F3E9D">
          <w:rPr>
            <w:noProof/>
            <w:webHidden/>
          </w:rPr>
          <w:instrText xml:space="preserve"> PAGEREF _Toc496522819 \h </w:instrText>
        </w:r>
        <w:r w:rsidR="002F3E9D">
          <w:rPr>
            <w:noProof/>
            <w:webHidden/>
          </w:rPr>
        </w:r>
        <w:r w:rsidR="002F3E9D">
          <w:rPr>
            <w:noProof/>
            <w:webHidden/>
          </w:rPr>
          <w:fldChar w:fldCharType="separate"/>
        </w:r>
        <w:r w:rsidR="002F3E9D">
          <w:rPr>
            <w:noProof/>
            <w:webHidden/>
          </w:rPr>
          <w:t>33</w:t>
        </w:r>
        <w:r w:rsidR="002F3E9D">
          <w:rPr>
            <w:noProof/>
            <w:webHidden/>
          </w:rPr>
          <w:fldChar w:fldCharType="end"/>
        </w:r>
      </w:hyperlink>
    </w:p>
    <w:p w14:paraId="0388A713" w14:textId="77777777" w:rsidR="002F3E9D" w:rsidRDefault="001E60C1">
      <w:pPr>
        <w:pStyle w:val="TOC2"/>
        <w:rPr>
          <w:rFonts w:asciiTheme="minorHAnsi" w:eastAsiaTheme="minorEastAsia" w:hAnsiTheme="minorHAnsi" w:cstheme="minorBidi"/>
          <w:noProof/>
          <w:sz w:val="22"/>
          <w:szCs w:val="22"/>
        </w:rPr>
      </w:pPr>
      <w:hyperlink w:anchor="_Toc496522820" w:history="1">
        <w:r w:rsidR="002F3E9D" w:rsidRPr="007B63B9">
          <w:rPr>
            <w:rStyle w:val="Hyperlink"/>
            <w:noProof/>
            <w14:scene3d>
              <w14:camera w14:prst="orthographicFront"/>
              <w14:lightRig w14:rig="threePt" w14:dir="t">
                <w14:rot w14:lat="0" w14:lon="0" w14:rev="0"/>
              </w14:lightRig>
            </w14:scene3d>
          </w:rPr>
          <w:t>5.4</w:t>
        </w:r>
        <w:r w:rsidR="002F3E9D">
          <w:rPr>
            <w:rFonts w:asciiTheme="minorHAnsi" w:eastAsiaTheme="minorEastAsia" w:hAnsiTheme="minorHAnsi" w:cstheme="minorBidi"/>
            <w:noProof/>
            <w:sz w:val="22"/>
            <w:szCs w:val="22"/>
          </w:rPr>
          <w:tab/>
        </w:r>
        <w:r w:rsidR="002F3E9D" w:rsidRPr="007B63B9">
          <w:rPr>
            <w:rStyle w:val="Hyperlink"/>
            <w:noProof/>
          </w:rPr>
          <w:t>Required PUC Approvals</w:t>
        </w:r>
        <w:r w:rsidR="002F3E9D">
          <w:rPr>
            <w:noProof/>
            <w:webHidden/>
          </w:rPr>
          <w:tab/>
        </w:r>
        <w:r w:rsidR="002F3E9D">
          <w:rPr>
            <w:noProof/>
            <w:webHidden/>
          </w:rPr>
          <w:fldChar w:fldCharType="begin"/>
        </w:r>
        <w:r w:rsidR="002F3E9D">
          <w:rPr>
            <w:noProof/>
            <w:webHidden/>
          </w:rPr>
          <w:instrText xml:space="preserve"> PAGEREF _Toc496522820 \h </w:instrText>
        </w:r>
        <w:r w:rsidR="002F3E9D">
          <w:rPr>
            <w:noProof/>
            <w:webHidden/>
          </w:rPr>
        </w:r>
        <w:r w:rsidR="002F3E9D">
          <w:rPr>
            <w:noProof/>
            <w:webHidden/>
          </w:rPr>
          <w:fldChar w:fldCharType="separate"/>
        </w:r>
        <w:r w:rsidR="002F3E9D">
          <w:rPr>
            <w:noProof/>
            <w:webHidden/>
          </w:rPr>
          <w:t>33</w:t>
        </w:r>
        <w:r w:rsidR="002F3E9D">
          <w:rPr>
            <w:noProof/>
            <w:webHidden/>
          </w:rPr>
          <w:fldChar w:fldCharType="end"/>
        </w:r>
      </w:hyperlink>
    </w:p>
    <w:p w14:paraId="2AA375E7" w14:textId="4B64E116" w:rsidR="00CF7D70" w:rsidRPr="00186540" w:rsidRDefault="00F27F79" w:rsidP="00C22DC1">
      <w:pPr>
        <w:pStyle w:val="Default"/>
        <w:tabs>
          <w:tab w:val="left" w:pos="3960"/>
          <w:tab w:val="left" w:pos="8550"/>
        </w:tabs>
      </w:pPr>
      <w:r>
        <w:rPr>
          <w:b/>
          <w:u w:val="single"/>
        </w:rPr>
        <w:fldChar w:fldCharType="end"/>
      </w:r>
    </w:p>
    <w:p w14:paraId="7489A91F" w14:textId="77777777" w:rsidR="00957C98" w:rsidRDefault="00957C98" w:rsidP="00C22DC1">
      <w:pPr>
        <w:tabs>
          <w:tab w:val="left" w:pos="1620"/>
        </w:tabs>
        <w:spacing w:after="120"/>
        <w:jc w:val="center"/>
        <w:rPr>
          <w:u w:val="single"/>
        </w:rPr>
      </w:pPr>
      <w:r>
        <w:rPr>
          <w:b/>
          <w:u w:val="single"/>
        </w:rPr>
        <w:t>List of Appendices</w:t>
      </w:r>
    </w:p>
    <w:p w14:paraId="6029EE4A" w14:textId="5E4F0455" w:rsidR="00957C98" w:rsidRDefault="00957C98" w:rsidP="00C22DC1">
      <w:pPr>
        <w:tabs>
          <w:tab w:val="left" w:pos="1710"/>
        </w:tabs>
        <w:spacing w:after="120"/>
      </w:pPr>
      <w:r>
        <w:t xml:space="preserve">Appendix </w:t>
      </w:r>
      <w:proofErr w:type="gramStart"/>
      <w:r>
        <w:t>A</w:t>
      </w:r>
      <w:proofErr w:type="gramEnd"/>
      <w:r>
        <w:tab/>
      </w:r>
      <w:r w:rsidR="006E42F4" w:rsidRPr="006E42F4">
        <w:t>Definitions</w:t>
      </w:r>
    </w:p>
    <w:p w14:paraId="43A7799B" w14:textId="77777777" w:rsidR="00957C98" w:rsidRDefault="00957C98" w:rsidP="00C22DC1">
      <w:pPr>
        <w:tabs>
          <w:tab w:val="left" w:pos="1710"/>
        </w:tabs>
        <w:spacing w:after="120"/>
      </w:pPr>
      <w:r>
        <w:t>Appendix B</w:t>
      </w:r>
      <w:r>
        <w:tab/>
        <w:t>Proposer’s Response Package / IRS Data Sheet</w:t>
      </w:r>
    </w:p>
    <w:p w14:paraId="0AF0F84B" w14:textId="77777777" w:rsidR="00957C98" w:rsidRDefault="00957C98" w:rsidP="00C22DC1">
      <w:pPr>
        <w:tabs>
          <w:tab w:val="left" w:pos="1710"/>
        </w:tabs>
        <w:spacing w:after="120"/>
      </w:pPr>
      <w:r>
        <w:t>Appendix C</w:t>
      </w:r>
      <w:r>
        <w:tab/>
        <w:t>Model PPA</w:t>
      </w:r>
    </w:p>
    <w:p w14:paraId="59720593" w14:textId="0E4029B8" w:rsidR="00957C98" w:rsidRDefault="00957C98" w:rsidP="00C22DC1">
      <w:pPr>
        <w:tabs>
          <w:tab w:val="left" w:pos="1710"/>
        </w:tabs>
        <w:spacing w:before="120" w:after="120"/>
      </w:pPr>
      <w:r>
        <w:t>Appendix D</w:t>
      </w:r>
      <w:r>
        <w:tab/>
      </w:r>
      <w:r w:rsidR="006975B6">
        <w:t xml:space="preserve">Code of Conduct </w:t>
      </w:r>
      <w:r>
        <w:t>Procedures Manual</w:t>
      </w:r>
    </w:p>
    <w:p w14:paraId="064CB850" w14:textId="65FA61D5" w:rsidR="00957C98" w:rsidRDefault="00957C98" w:rsidP="00C22DC1">
      <w:pPr>
        <w:tabs>
          <w:tab w:val="left" w:pos="1710"/>
        </w:tabs>
        <w:spacing w:after="120"/>
      </w:pPr>
      <w:r>
        <w:t>Appendix E</w:t>
      </w:r>
      <w:r>
        <w:tab/>
      </w:r>
      <w:r w:rsidR="00C752D6">
        <w:t>PowerAdvocate User Information</w:t>
      </w:r>
    </w:p>
    <w:p w14:paraId="48479BB8" w14:textId="695DB515" w:rsidR="00957C98" w:rsidRDefault="00957C98" w:rsidP="00C22DC1">
      <w:pPr>
        <w:tabs>
          <w:tab w:val="left" w:pos="1710"/>
        </w:tabs>
        <w:spacing w:after="120"/>
      </w:pPr>
      <w:r>
        <w:t>Appendix F</w:t>
      </w:r>
      <w:r w:rsidRPr="00084B26">
        <w:t xml:space="preserve"> </w:t>
      </w:r>
      <w:r>
        <w:tab/>
      </w:r>
      <w:r w:rsidR="006E42F4" w:rsidRPr="006E42F4">
        <w:t>Mutual Confidentiality and Non-Disclosure Agreement</w:t>
      </w:r>
    </w:p>
    <w:p w14:paraId="7E2DC6B2" w14:textId="399125FA" w:rsidR="00957C98" w:rsidRDefault="002163F2" w:rsidP="00C22DC1">
      <w:pPr>
        <w:tabs>
          <w:tab w:val="left" w:pos="1710"/>
        </w:tabs>
        <w:spacing w:after="120"/>
      </w:pPr>
      <w:r>
        <w:t>Appendix G</w:t>
      </w:r>
      <w:r>
        <w:tab/>
        <w:t>Description of Available Sites</w:t>
      </w:r>
    </w:p>
    <w:p w14:paraId="3D2C873C" w14:textId="21F987DD" w:rsidR="00957C98" w:rsidRDefault="00D0076F" w:rsidP="00C22DC1">
      <w:pPr>
        <w:tabs>
          <w:tab w:val="left" w:pos="1710"/>
        </w:tabs>
        <w:spacing w:after="120"/>
      </w:pPr>
      <w:r>
        <w:t>Appendix H</w:t>
      </w:r>
      <w:r>
        <w:tab/>
        <w:t>[RESERVED]</w:t>
      </w:r>
      <w:r w:rsidR="00957C98" w:rsidDel="00084B26">
        <w:t xml:space="preserve"> </w:t>
      </w:r>
    </w:p>
    <w:p w14:paraId="704CEA47" w14:textId="77777777" w:rsidR="00957C98" w:rsidRDefault="00957C98" w:rsidP="00C22DC1">
      <w:pPr>
        <w:tabs>
          <w:tab w:val="left" w:pos="1710"/>
        </w:tabs>
        <w:spacing w:after="120"/>
      </w:pPr>
      <w:r>
        <w:t>Appendix I</w:t>
      </w:r>
      <w:r>
        <w:tab/>
        <w:t xml:space="preserve">Interconnection Facilities and Cost Information </w:t>
      </w:r>
    </w:p>
    <w:p w14:paraId="51C48BB2" w14:textId="77777777" w:rsidR="00957C98" w:rsidRDefault="00957C98" w:rsidP="00C22DC1">
      <w:pPr>
        <w:tabs>
          <w:tab w:val="left" w:pos="1710"/>
        </w:tabs>
        <w:spacing w:after="120"/>
      </w:pPr>
      <w:r>
        <w:t>Appendix J</w:t>
      </w:r>
      <w:r>
        <w:tab/>
      </w:r>
      <w:bookmarkStart w:id="2" w:name="OLE_LINK1"/>
      <w:r>
        <w:t>Rule 19 Tariff</w:t>
      </w:r>
      <w:bookmarkEnd w:id="2"/>
    </w:p>
    <w:p w14:paraId="7C3006B3" w14:textId="20F7D7E9" w:rsidR="00957C98" w:rsidRDefault="00957C98" w:rsidP="00C22DC1">
      <w:pPr>
        <w:tabs>
          <w:tab w:val="left" w:pos="1710"/>
        </w:tabs>
        <w:spacing w:after="120"/>
      </w:pPr>
      <w:r>
        <w:t>Appendix K</w:t>
      </w:r>
      <w:r>
        <w:tab/>
      </w:r>
      <w:r w:rsidR="00D97EA3">
        <w:t>Ground Lease</w:t>
      </w:r>
    </w:p>
    <w:p w14:paraId="58637715" w14:textId="7B626F14" w:rsidR="00EB7628" w:rsidRPr="00186540" w:rsidRDefault="00957C98" w:rsidP="00C22DC1">
      <w:pPr>
        <w:tabs>
          <w:tab w:val="left" w:pos="1710"/>
        </w:tabs>
        <w:spacing w:after="120"/>
      </w:pPr>
      <w:r>
        <w:t>Appendix L</w:t>
      </w:r>
      <w:r>
        <w:tab/>
        <w:t>Selection Criteria</w:t>
      </w:r>
    </w:p>
    <w:p w14:paraId="2AA375FC" w14:textId="77777777" w:rsidR="00CF7D70" w:rsidRPr="009C3FBF" w:rsidRDefault="00CF7D70" w:rsidP="00C22DC1">
      <w:pPr>
        <w:tabs>
          <w:tab w:val="left" w:pos="1620"/>
        </w:tabs>
        <w:spacing w:after="120"/>
        <w:jc w:val="center"/>
        <w:rPr>
          <w:b/>
          <w:u w:val="single"/>
        </w:rPr>
      </w:pPr>
      <w:r w:rsidRPr="004452BE">
        <w:rPr>
          <w:b/>
          <w:u w:val="single"/>
        </w:rPr>
        <w:t>List of Tables</w:t>
      </w:r>
    </w:p>
    <w:p w14:paraId="35F9F6EC" w14:textId="682546D7" w:rsidR="006E42F4" w:rsidRDefault="006E42F4" w:rsidP="00056EDF">
      <w:pPr>
        <w:pStyle w:val="TOC1"/>
      </w:pPr>
      <w:r w:rsidRPr="006E42F4">
        <w:rPr>
          <w:b w:val="0"/>
          <w:szCs w:val="24"/>
        </w:rPr>
        <w:t xml:space="preserve"> </w:t>
      </w:r>
      <w:r w:rsidRPr="009C3FBF">
        <w:rPr>
          <w:b w:val="0"/>
        </w:rPr>
        <w:t>Table 1</w:t>
      </w:r>
      <w:r w:rsidR="00722FA1" w:rsidRPr="009C3FBF">
        <w:rPr>
          <w:b w:val="0"/>
        </w:rPr>
        <w:tab/>
        <w:t>RFP Schedule</w:t>
      </w:r>
      <w:r w:rsidR="00722FA1" w:rsidRPr="009C3FBF">
        <w:rPr>
          <w:b w:val="0"/>
        </w:rPr>
        <w:tab/>
      </w:r>
      <w:r w:rsidR="00A821F7">
        <w:rPr>
          <w:b w:val="0"/>
          <w:szCs w:val="24"/>
        </w:rPr>
        <w:t>1</w:t>
      </w:r>
      <w:r w:rsidR="00233177">
        <w:rPr>
          <w:b w:val="0"/>
          <w:szCs w:val="24"/>
        </w:rPr>
        <w:t>4</w:t>
      </w:r>
    </w:p>
    <w:p w14:paraId="1652A0E0" w14:textId="661CCBFA" w:rsidR="006E42F4" w:rsidRPr="006E42F4" w:rsidRDefault="006E42F4" w:rsidP="00056EDF">
      <w:pPr>
        <w:spacing w:after="120"/>
        <w:jc w:val="center"/>
      </w:pPr>
      <w:r w:rsidRPr="006E42F4">
        <w:rPr>
          <w:b/>
          <w:u w:val="single"/>
        </w:rPr>
        <w:t>List of Figures</w:t>
      </w:r>
    </w:p>
    <w:p w14:paraId="75CE754A" w14:textId="53C57831" w:rsidR="00084FEA" w:rsidRDefault="006E42F4" w:rsidP="00C22DC1">
      <w:pPr>
        <w:pStyle w:val="TOC1"/>
        <w:rPr>
          <w:b w:val="0"/>
          <w:szCs w:val="24"/>
        </w:rPr>
        <w:sectPr w:rsidR="00084FEA" w:rsidSect="009C3FB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sidRPr="006E42F4">
        <w:rPr>
          <w:b w:val="0"/>
          <w:szCs w:val="24"/>
        </w:rPr>
        <w:t xml:space="preserve"> </w:t>
      </w:r>
      <w:r w:rsidRPr="009C3FBF">
        <w:rPr>
          <w:b w:val="0"/>
        </w:rPr>
        <w:t>Figure 1</w:t>
      </w:r>
      <w:r w:rsidR="00722FA1" w:rsidRPr="009C3FBF">
        <w:rPr>
          <w:b w:val="0"/>
        </w:rPr>
        <w:tab/>
      </w:r>
      <w:r w:rsidRPr="009C3FBF">
        <w:rPr>
          <w:b w:val="0"/>
        </w:rPr>
        <w:t>Evaluation Workflow</w:t>
      </w:r>
      <w:r w:rsidRPr="006E42F4" w:rsidDel="006E42F4">
        <w:rPr>
          <w:szCs w:val="24"/>
        </w:rPr>
        <w:t xml:space="preserve"> </w:t>
      </w:r>
      <w:r w:rsidR="00722FA1" w:rsidRPr="00C5277D">
        <w:rPr>
          <w:b w:val="0"/>
          <w:szCs w:val="24"/>
        </w:rPr>
        <w:tab/>
      </w:r>
      <w:r w:rsidR="00A821F7">
        <w:rPr>
          <w:b w:val="0"/>
          <w:szCs w:val="24"/>
        </w:rPr>
        <w:t>2</w:t>
      </w:r>
      <w:r w:rsidR="00233177">
        <w:rPr>
          <w:b w:val="0"/>
          <w:szCs w:val="24"/>
        </w:rPr>
        <w:t>4</w:t>
      </w:r>
    </w:p>
    <w:p w14:paraId="2AA375FE" w14:textId="6579340B" w:rsidR="00CF7D70" w:rsidRPr="009C3FBF" w:rsidRDefault="00CF7D70" w:rsidP="00C22DC1">
      <w:pPr>
        <w:pStyle w:val="TOC1"/>
        <w:rPr>
          <w:b w:val="0"/>
        </w:rPr>
      </w:pPr>
    </w:p>
    <w:p w14:paraId="0F8D7EA8" w14:textId="3F87A792" w:rsidR="00501D61" w:rsidRDefault="00D538E7" w:rsidP="00C22DC1">
      <w:pPr>
        <w:pStyle w:val="Legal2L1"/>
        <w:rPr>
          <w:rStyle w:val="Heading1Char"/>
          <w:rFonts w:ascii="Times New Roman" w:hAnsi="Times New Roman"/>
          <w:b/>
          <w:szCs w:val="24"/>
          <w:lang w:val="en-US"/>
        </w:rPr>
      </w:pPr>
      <w:bookmarkStart w:id="3" w:name="_Toc496349951"/>
      <w:bookmarkStart w:id="4" w:name="_Toc496431359"/>
      <w:bookmarkStart w:id="5" w:name="_Toc435533202"/>
      <w:bookmarkStart w:id="6" w:name="_Toc496002851"/>
      <w:bookmarkStart w:id="7" w:name="_Toc496008026"/>
      <w:bookmarkStart w:id="8" w:name="_Toc496008626"/>
      <w:bookmarkStart w:id="9" w:name="_Toc496173585"/>
      <w:bookmarkStart w:id="10" w:name="_Toc496347723"/>
      <w:bookmarkStart w:id="11" w:name="_Toc496522023"/>
      <w:bookmarkStart w:id="12" w:name="_Toc496522771"/>
      <w:bookmarkStart w:id="13" w:name="_Toc308595322"/>
      <w:bookmarkStart w:id="14" w:name="_Toc308009408"/>
      <w:bookmarkEnd w:id="3"/>
      <w:bookmarkEnd w:id="4"/>
      <w:r w:rsidRPr="00C47C17">
        <w:rPr>
          <w:b w:val="0"/>
          <w:sz w:val="24"/>
          <w:u w:val="single"/>
          <w:lang w:val="en-US"/>
        </w:rPr>
        <w:t xml:space="preserve">: </w:t>
      </w:r>
      <w:bookmarkStart w:id="15" w:name="_Toc491782587"/>
      <w:bookmarkStart w:id="16" w:name="_Toc494725791"/>
      <w:r w:rsidR="00501D61" w:rsidRPr="00C47C17">
        <w:rPr>
          <w:rStyle w:val="Heading1Char"/>
          <w:rFonts w:ascii="Times New Roman" w:hAnsi="Times New Roman"/>
          <w:b/>
          <w:szCs w:val="24"/>
        </w:rPr>
        <w:t>Introduction and General Information</w:t>
      </w:r>
      <w:bookmarkEnd w:id="5"/>
      <w:bookmarkEnd w:id="6"/>
      <w:bookmarkEnd w:id="7"/>
      <w:bookmarkEnd w:id="8"/>
      <w:bookmarkEnd w:id="9"/>
      <w:bookmarkEnd w:id="10"/>
      <w:bookmarkEnd w:id="15"/>
      <w:bookmarkEnd w:id="16"/>
      <w:bookmarkEnd w:id="11"/>
      <w:bookmarkEnd w:id="12"/>
    </w:p>
    <w:p w14:paraId="3448EB35" w14:textId="29A338FB" w:rsidR="00292462" w:rsidRDefault="004316AA" w:rsidP="00626338">
      <w:pPr>
        <w:pStyle w:val="RFPBodyText"/>
        <w:spacing w:after="240" w:line="240" w:lineRule="auto"/>
        <w:rPr>
          <w:sz w:val="24"/>
        </w:rPr>
      </w:pPr>
      <w:bookmarkStart w:id="17" w:name="_Toc494377081"/>
      <w:bookmarkStart w:id="18" w:name="_Toc494377199"/>
      <w:bookmarkStart w:id="19" w:name="_Toc494377316"/>
      <w:bookmarkStart w:id="20" w:name="_Toc494380752"/>
      <w:bookmarkStart w:id="21" w:name="_Toc494380957"/>
      <w:bookmarkStart w:id="22" w:name="_Toc494377083"/>
      <w:bookmarkStart w:id="23" w:name="_Toc494377201"/>
      <w:bookmarkStart w:id="24" w:name="_Toc494377318"/>
      <w:bookmarkStart w:id="25" w:name="_Toc494380754"/>
      <w:bookmarkStart w:id="26" w:name="_Toc494380959"/>
      <w:bookmarkStart w:id="27" w:name="_Toc494377084"/>
      <w:bookmarkStart w:id="28" w:name="_Toc494377202"/>
      <w:bookmarkStart w:id="29" w:name="_Toc494377319"/>
      <w:bookmarkStart w:id="30" w:name="_Toc494380755"/>
      <w:bookmarkStart w:id="31" w:name="_Toc494380960"/>
      <w:bookmarkStart w:id="32" w:name="_Toc494377086"/>
      <w:bookmarkStart w:id="33" w:name="_Toc494377204"/>
      <w:bookmarkStart w:id="34" w:name="_Toc494377321"/>
      <w:bookmarkStart w:id="35" w:name="_Toc494380757"/>
      <w:bookmarkStart w:id="36" w:name="_Toc494380962"/>
      <w:bookmarkStart w:id="37" w:name="_Toc494377090"/>
      <w:bookmarkStart w:id="38" w:name="_Toc494377208"/>
      <w:bookmarkStart w:id="39" w:name="_Toc494377325"/>
      <w:bookmarkStart w:id="40" w:name="_Toc494380761"/>
      <w:bookmarkStart w:id="41" w:name="_Toc494380966"/>
      <w:bookmarkStart w:id="42" w:name="_Toc494377098"/>
      <w:bookmarkStart w:id="43" w:name="_Toc494377216"/>
      <w:bookmarkStart w:id="44" w:name="_Toc494377333"/>
      <w:bookmarkStart w:id="45" w:name="_Toc494380769"/>
      <w:bookmarkStart w:id="46" w:name="_Toc494380974"/>
      <w:bookmarkStart w:id="47" w:name="_Toc494377101"/>
      <w:bookmarkStart w:id="48" w:name="_Toc494377219"/>
      <w:bookmarkStart w:id="49" w:name="_Toc494377336"/>
      <w:bookmarkStart w:id="50" w:name="_Toc494380772"/>
      <w:bookmarkStart w:id="51" w:name="_Toc494380977"/>
      <w:bookmarkStart w:id="52" w:name="_Toc494377102"/>
      <w:bookmarkStart w:id="53" w:name="_Toc494377220"/>
      <w:bookmarkStart w:id="54" w:name="_Toc494377337"/>
      <w:bookmarkStart w:id="55" w:name="_Toc494380773"/>
      <w:bookmarkStart w:id="56" w:name="_Toc494380978"/>
      <w:bookmarkStart w:id="57" w:name="_Toc494377117"/>
      <w:bookmarkStart w:id="58" w:name="_Toc494377235"/>
      <w:bookmarkStart w:id="59" w:name="_Toc494377352"/>
      <w:bookmarkStart w:id="60" w:name="_Toc494380788"/>
      <w:bookmarkStart w:id="61" w:name="_Toc494380993"/>
      <w:bookmarkStart w:id="62" w:name="_Toc494377125"/>
      <w:bookmarkStart w:id="63" w:name="_Toc494377243"/>
      <w:bookmarkStart w:id="64" w:name="_Toc494377360"/>
      <w:bookmarkStart w:id="65" w:name="_Toc494380796"/>
      <w:bookmarkStart w:id="66" w:name="_Toc494381001"/>
      <w:bookmarkStart w:id="67" w:name="_Toc494377126"/>
      <w:bookmarkStart w:id="68" w:name="_Toc494377244"/>
      <w:bookmarkStart w:id="69" w:name="_Toc494377361"/>
      <w:bookmarkStart w:id="70" w:name="_Toc494380797"/>
      <w:bookmarkStart w:id="71" w:name="_Toc494381002"/>
      <w:bookmarkStart w:id="72" w:name="_Toc494377130"/>
      <w:bookmarkStart w:id="73" w:name="_Toc494377248"/>
      <w:bookmarkStart w:id="74" w:name="_Toc494377365"/>
      <w:bookmarkStart w:id="75" w:name="_Toc494380801"/>
      <w:bookmarkStart w:id="76" w:name="_Toc494381006"/>
      <w:bookmarkStart w:id="77" w:name="_Toc494377138"/>
      <w:bookmarkStart w:id="78" w:name="_Toc494377256"/>
      <w:bookmarkStart w:id="79" w:name="_Toc494377373"/>
      <w:bookmarkStart w:id="80" w:name="_Toc494380809"/>
      <w:bookmarkStart w:id="81" w:name="_Toc494381014"/>
      <w:bookmarkStart w:id="82" w:name="_Toc494377139"/>
      <w:bookmarkStart w:id="83" w:name="_Toc494377257"/>
      <w:bookmarkStart w:id="84" w:name="_Toc494377374"/>
      <w:bookmarkStart w:id="85" w:name="_Toc494380810"/>
      <w:bookmarkStart w:id="86" w:name="_Toc494381015"/>
      <w:bookmarkStart w:id="87" w:name="_Toc494377140"/>
      <w:bookmarkStart w:id="88" w:name="_Toc494377258"/>
      <w:bookmarkStart w:id="89" w:name="_Toc494377375"/>
      <w:bookmarkStart w:id="90" w:name="_Toc494380811"/>
      <w:bookmarkStart w:id="91" w:name="_Toc494381016"/>
      <w:bookmarkStart w:id="92" w:name="_Toc435533204"/>
      <w:bookmarkStart w:id="93" w:name="_Toc491782589"/>
      <w:bookmarkStart w:id="94" w:name="_Toc494725792"/>
      <w:bookmarkStart w:id="95" w:name="_Toc496002852"/>
      <w:bookmarkStart w:id="96" w:name="_Toc496008027"/>
      <w:bookmarkStart w:id="97" w:name="_Toc496008627"/>
      <w:bookmarkStart w:id="98" w:name="_Toc49617358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sz w:val="24"/>
        </w:rPr>
        <w:t>Maui Electric</w:t>
      </w:r>
      <w:r w:rsidRPr="004316AA">
        <w:rPr>
          <w:sz w:val="24"/>
        </w:rPr>
        <w:t xml:space="preserve"> Company, </w:t>
      </w:r>
      <w:r>
        <w:rPr>
          <w:sz w:val="24"/>
        </w:rPr>
        <w:t>Limited</w:t>
      </w:r>
      <w:r w:rsidRPr="004316AA">
        <w:rPr>
          <w:sz w:val="24"/>
        </w:rPr>
        <w:t>. (“</w:t>
      </w:r>
      <w:r>
        <w:rPr>
          <w:sz w:val="24"/>
        </w:rPr>
        <w:t>Maui Electric</w:t>
      </w:r>
      <w:r w:rsidRPr="004316AA">
        <w:rPr>
          <w:sz w:val="24"/>
        </w:rPr>
        <w:t xml:space="preserve">” or “Company”) seeks proposals for the supply of qualified </w:t>
      </w:r>
      <w:r>
        <w:rPr>
          <w:sz w:val="24"/>
        </w:rPr>
        <w:t xml:space="preserve">firm capacity </w:t>
      </w:r>
      <w:r w:rsidRPr="004316AA">
        <w:rPr>
          <w:sz w:val="24"/>
        </w:rPr>
        <w:t xml:space="preserve">renewable </w:t>
      </w:r>
      <w:r w:rsidR="00626338">
        <w:rPr>
          <w:sz w:val="24"/>
        </w:rPr>
        <w:t>dispat</w:t>
      </w:r>
      <w:r>
        <w:rPr>
          <w:sz w:val="24"/>
        </w:rPr>
        <w:t xml:space="preserve">chable </w:t>
      </w:r>
      <w:r w:rsidRPr="004316AA">
        <w:rPr>
          <w:sz w:val="24"/>
        </w:rPr>
        <w:t xml:space="preserve">energy to be delivered to the </w:t>
      </w:r>
      <w:r>
        <w:rPr>
          <w:sz w:val="24"/>
        </w:rPr>
        <w:t xml:space="preserve">Maui </w:t>
      </w:r>
      <w:r w:rsidRPr="004316AA">
        <w:rPr>
          <w:sz w:val="24"/>
        </w:rPr>
        <w:t xml:space="preserve">Electric System in accordance with this Request for Proposals (“RFP”).  The total amount of </w:t>
      </w:r>
      <w:r w:rsidR="00626338">
        <w:rPr>
          <w:sz w:val="24"/>
        </w:rPr>
        <w:t>C</w:t>
      </w:r>
      <w:r>
        <w:rPr>
          <w:sz w:val="24"/>
        </w:rPr>
        <w:t xml:space="preserve">apacity </w:t>
      </w:r>
      <w:r w:rsidRPr="004316AA">
        <w:rPr>
          <w:sz w:val="24"/>
        </w:rPr>
        <w:t xml:space="preserve">being solicited for </w:t>
      </w:r>
      <w:r>
        <w:rPr>
          <w:sz w:val="24"/>
        </w:rPr>
        <w:t xml:space="preserve">Maui </w:t>
      </w:r>
      <w:r w:rsidRPr="004316AA">
        <w:rPr>
          <w:sz w:val="24"/>
        </w:rPr>
        <w:t xml:space="preserve">is </w:t>
      </w:r>
      <w:r>
        <w:rPr>
          <w:sz w:val="24"/>
        </w:rPr>
        <w:t>approximately forty (40) megawatts</w:t>
      </w:r>
      <w:r w:rsidR="00626338" w:rsidRPr="00626338">
        <w:rPr>
          <w:sz w:val="24"/>
          <w:vertAlign w:val="superscript"/>
        </w:rPr>
        <w:footnoteReference w:id="2"/>
      </w:r>
      <w:r>
        <w:rPr>
          <w:sz w:val="24"/>
        </w:rPr>
        <w:t xml:space="preserve"> (“MW”)</w:t>
      </w:r>
      <w:r w:rsidRPr="004316AA">
        <w:rPr>
          <w:sz w:val="24"/>
        </w:rPr>
        <w:t>, over a term of 2</w:t>
      </w:r>
      <w:r>
        <w:rPr>
          <w:sz w:val="24"/>
        </w:rPr>
        <w:t>5</w:t>
      </w:r>
      <w:r w:rsidRPr="004316AA">
        <w:rPr>
          <w:sz w:val="24"/>
        </w:rPr>
        <w:t xml:space="preserve"> years.  The resources acquired through this Final RFP must have Guaranteed Commercial Operations Dates that are no later than December 31, 2022</w:t>
      </w:r>
      <w:r>
        <w:rPr>
          <w:sz w:val="24"/>
        </w:rPr>
        <w:t xml:space="preserve">. </w:t>
      </w:r>
    </w:p>
    <w:p w14:paraId="2A28D59D" w14:textId="0D21AF43" w:rsidR="001060DD" w:rsidRPr="001060DD" w:rsidRDefault="00292462" w:rsidP="00626338">
      <w:pPr>
        <w:pStyle w:val="RFPBodyText"/>
        <w:spacing w:after="240" w:line="240" w:lineRule="auto"/>
        <w:rPr>
          <w:sz w:val="24"/>
        </w:rPr>
      </w:pPr>
      <w:r w:rsidRPr="001060DD">
        <w:rPr>
          <w:sz w:val="24"/>
        </w:rPr>
        <w:t xml:space="preserve">The Company intends to contract for </w:t>
      </w:r>
      <w:r w:rsidR="001060DD">
        <w:rPr>
          <w:sz w:val="24"/>
        </w:rPr>
        <w:t xml:space="preserve">firm capacity renewable dispatchable </w:t>
      </w:r>
      <w:r w:rsidRPr="001060DD">
        <w:rPr>
          <w:sz w:val="24"/>
        </w:rPr>
        <w:t xml:space="preserve">generation projects under this RFP using its </w:t>
      </w:r>
      <w:r w:rsidR="001060DD">
        <w:rPr>
          <w:sz w:val="24"/>
        </w:rPr>
        <w:t xml:space="preserve">Model </w:t>
      </w:r>
      <w:r w:rsidRPr="001060DD">
        <w:rPr>
          <w:sz w:val="24"/>
        </w:rPr>
        <w:t>Power Purchas</w:t>
      </w:r>
      <w:r w:rsidR="001060DD">
        <w:rPr>
          <w:sz w:val="24"/>
        </w:rPr>
        <w:t xml:space="preserve">e Agreement </w:t>
      </w:r>
      <w:r w:rsidR="00626338">
        <w:rPr>
          <w:sz w:val="24"/>
        </w:rPr>
        <w:t xml:space="preserve">for Renewable Firm Capacity and Dispatchable Energy </w:t>
      </w:r>
      <w:r w:rsidR="001060DD">
        <w:rPr>
          <w:sz w:val="24"/>
        </w:rPr>
        <w:t>(“</w:t>
      </w:r>
      <w:r w:rsidRPr="001060DD">
        <w:rPr>
          <w:sz w:val="24"/>
        </w:rPr>
        <w:t xml:space="preserve">PPA”), which </w:t>
      </w:r>
      <w:r w:rsidR="001060DD">
        <w:rPr>
          <w:sz w:val="24"/>
        </w:rPr>
        <w:t xml:space="preserve">require generating </w:t>
      </w:r>
      <w:r w:rsidRPr="001060DD">
        <w:rPr>
          <w:sz w:val="24"/>
        </w:rPr>
        <w:t xml:space="preserve">resources as fully dispatchable.  A copy of the Model PPA is attached hereto as </w:t>
      </w:r>
      <w:r w:rsidRPr="00057750">
        <w:rPr>
          <w:sz w:val="24"/>
          <w:u w:val="single"/>
        </w:rPr>
        <w:t>Appendix C</w:t>
      </w:r>
      <w:r w:rsidRPr="001060DD">
        <w:rPr>
          <w:sz w:val="24"/>
        </w:rPr>
        <w:t xml:space="preserve">.  The Company is concurrently issuing a separate RFP for </w:t>
      </w:r>
      <w:r w:rsidR="006975B6">
        <w:rPr>
          <w:sz w:val="24"/>
        </w:rPr>
        <w:t xml:space="preserve">variable </w:t>
      </w:r>
      <w:r w:rsidRPr="001060DD">
        <w:rPr>
          <w:sz w:val="24"/>
        </w:rPr>
        <w:t xml:space="preserve">renewable dispatchable </w:t>
      </w:r>
      <w:r w:rsidR="006975B6">
        <w:rPr>
          <w:sz w:val="24"/>
        </w:rPr>
        <w:t>energy for Maui</w:t>
      </w:r>
      <w:r w:rsidRPr="001060DD">
        <w:rPr>
          <w:sz w:val="24"/>
        </w:rPr>
        <w:t>.</w:t>
      </w:r>
    </w:p>
    <w:p w14:paraId="51518BFA" w14:textId="0FF7410D" w:rsidR="00292462" w:rsidRPr="001060DD" w:rsidRDefault="00292462" w:rsidP="00626338">
      <w:pPr>
        <w:pStyle w:val="RFPBodyText"/>
        <w:spacing w:after="240" w:line="240" w:lineRule="auto"/>
        <w:rPr>
          <w:sz w:val="24"/>
        </w:rPr>
      </w:pPr>
      <w:r w:rsidRPr="001060DD">
        <w:rPr>
          <w:sz w:val="24"/>
        </w:rPr>
        <w:t xml:space="preserve">Each successful Proposer will provide </w:t>
      </w:r>
      <w:r w:rsidR="00626338">
        <w:rPr>
          <w:sz w:val="24"/>
        </w:rPr>
        <w:t xml:space="preserve">firm capacity dispatchable </w:t>
      </w:r>
      <w:r w:rsidRPr="001060DD">
        <w:rPr>
          <w:sz w:val="24"/>
        </w:rPr>
        <w:t>energy to the Com</w:t>
      </w:r>
      <w:r w:rsidR="00626338">
        <w:rPr>
          <w:sz w:val="24"/>
        </w:rPr>
        <w:t>pany pursuant to the terms of a</w:t>
      </w:r>
      <w:r w:rsidRPr="001060DD">
        <w:rPr>
          <w:sz w:val="24"/>
        </w:rPr>
        <w:t xml:space="preserve"> PPA to be negotiated between the Company and Proposer, which shall also be subject to PUC review and approval.  </w:t>
      </w:r>
    </w:p>
    <w:p w14:paraId="08BEE641" w14:textId="140D924D" w:rsidR="00626338" w:rsidRPr="00626338" w:rsidRDefault="00626338" w:rsidP="00626338">
      <w:pPr>
        <w:spacing w:before="60" w:after="240"/>
      </w:pPr>
      <w:r w:rsidRPr="00626338">
        <w:t xml:space="preserve">The Company will evaluate Proposals using the evaluation and selection process and described in </w:t>
      </w:r>
      <w:r w:rsidRPr="000A44F0">
        <w:rPr>
          <w:u w:val="single"/>
        </w:rPr>
        <w:t>Chapter 4</w:t>
      </w:r>
      <w:r w:rsidRPr="00626338">
        <w:t xml:space="preserve"> of this RFP.  The Company will evaluate and select Proposals based on both price and non-price factors that impact the Company, its customers, and communities affected by the proposed projects. </w:t>
      </w:r>
    </w:p>
    <w:p w14:paraId="1E940FBA" w14:textId="77777777" w:rsidR="00626338" w:rsidRPr="00626338" w:rsidRDefault="00626338" w:rsidP="00626338">
      <w:pPr>
        <w:spacing w:before="60" w:after="240"/>
      </w:pPr>
      <w:r w:rsidRPr="00626338">
        <w:t xml:space="preserve">A detailed description of the technical requirements for Proposers is included in </w:t>
      </w:r>
      <w:r w:rsidRPr="000A44F0">
        <w:rPr>
          <w:u w:val="single"/>
        </w:rPr>
        <w:t>Chapter 2</w:t>
      </w:r>
      <w:r w:rsidRPr="00626338">
        <w:t xml:space="preserve"> of this RFP, in the Proposer’s Response Package attached to this RFP as </w:t>
      </w:r>
      <w:r w:rsidRPr="000A44F0">
        <w:rPr>
          <w:u w:val="single"/>
        </w:rPr>
        <w:t>Appendix B</w:t>
      </w:r>
      <w:r w:rsidRPr="00626338">
        <w:t xml:space="preserve"> (and various model contracts attached as exhibits to this RFP), and on the Electronic Procurement Platform described in </w:t>
      </w:r>
      <w:r w:rsidRPr="00626338">
        <w:rPr>
          <w:u w:val="single"/>
        </w:rPr>
        <w:t>Section 3.2</w:t>
      </w:r>
      <w:r w:rsidRPr="00626338">
        <w:t xml:space="preserve"> (i.e. PowerAdvocate Platform). </w:t>
      </w:r>
    </w:p>
    <w:p w14:paraId="0194A4AA" w14:textId="77777777" w:rsidR="00626338" w:rsidRPr="00626338" w:rsidRDefault="00626338" w:rsidP="00626338">
      <w:pPr>
        <w:spacing w:before="60" w:after="240"/>
      </w:pPr>
      <w:r w:rsidRPr="00626338">
        <w:t xml:space="preserve">All requirements necessary to submit Proposal(s) are provided in this RFP.  All capitalized terms used in this RFP shall have the meaning set forth in the Glossary of defined terms attached hereto as </w:t>
      </w:r>
      <w:r w:rsidRPr="000A44F0">
        <w:rPr>
          <w:u w:val="single"/>
        </w:rPr>
        <w:t>Appendix A</w:t>
      </w:r>
      <w:r w:rsidRPr="00626338">
        <w:t xml:space="preserve">.  Capitalized terms that are not included in </w:t>
      </w:r>
      <w:r w:rsidRPr="000A44F0">
        <w:rPr>
          <w:u w:val="single"/>
        </w:rPr>
        <w:t>Appendix A</w:t>
      </w:r>
      <w:r w:rsidRPr="00626338">
        <w:t xml:space="preserve"> shall have the meaning ascribed herein.</w:t>
      </w:r>
    </w:p>
    <w:p w14:paraId="2AA37603" w14:textId="3AAF94B1" w:rsidR="00CF7D70" w:rsidRPr="006A07B4" w:rsidRDefault="00BB5163" w:rsidP="00C22DC1">
      <w:pPr>
        <w:pStyle w:val="Heading2"/>
        <w:keepNext w:val="0"/>
        <w:spacing w:after="240"/>
        <w:ind w:left="720" w:hanging="720"/>
        <w:rPr>
          <w:sz w:val="24"/>
        </w:rPr>
      </w:pPr>
      <w:bookmarkStart w:id="99" w:name="_Toc496522024"/>
      <w:bookmarkStart w:id="100" w:name="_Toc496522772"/>
      <w:bookmarkStart w:id="101" w:name="_Toc496347724"/>
      <w:r>
        <w:rPr>
          <w:sz w:val="24"/>
        </w:rPr>
        <w:t>Authority</w:t>
      </w:r>
      <w:r w:rsidR="00C6330B" w:rsidRPr="00E204E5">
        <w:rPr>
          <w:sz w:val="24"/>
        </w:rPr>
        <w:t xml:space="preserve"> </w:t>
      </w:r>
      <w:r w:rsidR="00563B57" w:rsidRPr="00E204E5">
        <w:rPr>
          <w:sz w:val="24"/>
        </w:rPr>
        <w:t>and Purpose of the Request for Proposals</w:t>
      </w:r>
      <w:bookmarkEnd w:id="99"/>
      <w:bookmarkEnd w:id="100"/>
      <w:r w:rsidR="00563B57" w:rsidRPr="00E204E5">
        <w:rPr>
          <w:sz w:val="24"/>
        </w:rPr>
        <w:t xml:space="preserve"> </w:t>
      </w:r>
      <w:bookmarkEnd w:id="92"/>
      <w:bookmarkEnd w:id="93"/>
      <w:bookmarkEnd w:id="94"/>
      <w:bookmarkEnd w:id="95"/>
      <w:bookmarkEnd w:id="96"/>
      <w:bookmarkEnd w:id="97"/>
      <w:bookmarkEnd w:id="98"/>
      <w:bookmarkEnd w:id="101"/>
      <w:r w:rsidR="00563B57" w:rsidRPr="006A07B4" w:rsidDel="00563B57">
        <w:rPr>
          <w:sz w:val="24"/>
        </w:rPr>
        <w:t xml:space="preserve"> </w:t>
      </w:r>
      <w:bookmarkEnd w:id="13"/>
      <w:bookmarkEnd w:id="14"/>
    </w:p>
    <w:p w14:paraId="25D2798D" w14:textId="63DFF971" w:rsidR="00BB5163" w:rsidRDefault="00BB5163" w:rsidP="00BB5163">
      <w:pPr>
        <w:pStyle w:val="Legal2L4"/>
        <w:keepNext w:val="0"/>
        <w:numPr>
          <w:ilvl w:val="2"/>
          <w:numId w:val="152"/>
        </w:numPr>
        <w:rPr>
          <w:b w:val="0"/>
          <w:lang w:val="en-US"/>
        </w:rPr>
      </w:pPr>
      <w:r w:rsidRPr="00595E00">
        <w:rPr>
          <w:b w:val="0"/>
          <w:lang w:val="en-US"/>
        </w:rPr>
        <w:t xml:space="preserve">This RFP is issued </w:t>
      </w:r>
      <w:r>
        <w:rPr>
          <w:b w:val="0"/>
          <w:lang w:val="en-US"/>
        </w:rPr>
        <w:t xml:space="preserve">in response to </w:t>
      </w:r>
      <w:r w:rsidRPr="00B06D49">
        <w:rPr>
          <w:b w:val="0"/>
          <w:lang w:val="en-US"/>
        </w:rPr>
        <w:t xml:space="preserve">Order </w:t>
      </w:r>
      <w:r>
        <w:rPr>
          <w:b w:val="0"/>
          <w:lang w:val="en-US"/>
        </w:rPr>
        <w:t xml:space="preserve">No. 34856 issued on October 6, 2017 </w:t>
      </w:r>
      <w:r w:rsidRPr="00B06D49">
        <w:rPr>
          <w:b w:val="0"/>
          <w:lang w:val="en-US"/>
        </w:rPr>
        <w:t>in Docket No. 2017-</w:t>
      </w:r>
      <w:r>
        <w:rPr>
          <w:b w:val="0"/>
          <w:lang w:val="en-US"/>
        </w:rPr>
        <w:t xml:space="preserve">0352 </w:t>
      </w:r>
      <w:r w:rsidRPr="00595E00">
        <w:rPr>
          <w:b w:val="0"/>
          <w:lang w:val="en-US"/>
        </w:rPr>
        <w:t xml:space="preserve">as part of </w:t>
      </w:r>
      <w:r>
        <w:rPr>
          <w:b w:val="0"/>
          <w:lang w:val="en-US"/>
        </w:rPr>
        <w:t xml:space="preserve">a </w:t>
      </w:r>
      <w:r w:rsidRPr="00595E00">
        <w:rPr>
          <w:b w:val="0"/>
          <w:lang w:val="en-US"/>
        </w:rPr>
        <w:t xml:space="preserve">procurement process established by the </w:t>
      </w:r>
      <w:r w:rsidR="004C053C" w:rsidRPr="004C053C">
        <w:rPr>
          <w:b w:val="0"/>
        </w:rPr>
        <w:t>State of Hawai‘i</w:t>
      </w:r>
      <w:r w:rsidR="004C053C">
        <w:rPr>
          <w:b w:val="0"/>
          <w:lang w:val="en-US"/>
        </w:rPr>
        <w:t xml:space="preserve"> Public Utility Commission (“</w:t>
      </w:r>
      <w:r w:rsidRPr="00595E00">
        <w:rPr>
          <w:b w:val="0"/>
          <w:lang w:val="en-US"/>
        </w:rPr>
        <w:t>PUC</w:t>
      </w:r>
      <w:r w:rsidR="004C053C">
        <w:rPr>
          <w:b w:val="0"/>
          <w:lang w:val="en-US"/>
        </w:rPr>
        <w:t>”)</w:t>
      </w:r>
      <w:r w:rsidRPr="00595E00">
        <w:rPr>
          <w:b w:val="0"/>
          <w:lang w:val="en-US"/>
        </w:rPr>
        <w:t xml:space="preserve">.  </w:t>
      </w:r>
    </w:p>
    <w:p w14:paraId="168DD624" w14:textId="77777777" w:rsidR="00BB5163" w:rsidRPr="002E2CC0" w:rsidRDefault="00BB5163" w:rsidP="00BB5163">
      <w:pPr>
        <w:pStyle w:val="ListParagraph"/>
        <w:numPr>
          <w:ilvl w:val="2"/>
          <w:numId w:val="152"/>
        </w:numPr>
        <w:rPr>
          <w:color w:val="000000"/>
          <w:lang w:eastAsia="x-none"/>
        </w:rPr>
      </w:pPr>
      <w:r w:rsidRPr="00D775EA">
        <w:t xml:space="preserve">This RFP is subject to </w:t>
      </w:r>
      <w:r w:rsidRPr="002E2CC0">
        <w:t>Decision and Order (“D&amp;O”) No. 23121 in Docket No. 03-0372 (To Investigate Competitive Bidding for New Generating Capacity in Hawai‘i), which sets forth the PUC’s Framework for Competitive Bidding (“Framework”</w:t>
      </w:r>
      <w:r>
        <w:t xml:space="preserve"> or “Competitive Bidding Framework”</w:t>
      </w:r>
      <w:r w:rsidRPr="002E2CC0">
        <w:t xml:space="preserve">).  </w:t>
      </w:r>
    </w:p>
    <w:p w14:paraId="5A5CD43B" w14:textId="77777777" w:rsidR="00BB5163" w:rsidRPr="002E2CC0" w:rsidRDefault="00BB5163" w:rsidP="00BB5163">
      <w:pPr>
        <w:pStyle w:val="ListParagraph"/>
        <w:rPr>
          <w:color w:val="000000"/>
          <w:lang w:eastAsia="x-none"/>
        </w:rPr>
      </w:pPr>
    </w:p>
    <w:p w14:paraId="3646BB45" w14:textId="77777777" w:rsidR="00BB5163" w:rsidRPr="00D93AAB" w:rsidRDefault="00BB5163" w:rsidP="00BB5163">
      <w:pPr>
        <w:pStyle w:val="ListParagraph"/>
        <w:numPr>
          <w:ilvl w:val="2"/>
          <w:numId w:val="152"/>
        </w:numPr>
      </w:pPr>
      <w:r w:rsidRPr="004A1878">
        <w:rPr>
          <w:color w:val="000000"/>
          <w:lang w:eastAsia="x-none"/>
        </w:rPr>
        <w:t xml:space="preserve">All Proposals submitted in response to this RFP shall utilize qualified </w:t>
      </w:r>
      <w:r>
        <w:rPr>
          <w:color w:val="000000"/>
          <w:lang w:eastAsia="x-none"/>
        </w:rPr>
        <w:t>Renewable E</w:t>
      </w:r>
      <w:r w:rsidRPr="004A1878">
        <w:rPr>
          <w:color w:val="000000"/>
          <w:lang w:eastAsia="x-none"/>
        </w:rPr>
        <w:t>nergy resource</w:t>
      </w:r>
      <w:r>
        <w:rPr>
          <w:color w:val="000000"/>
          <w:lang w:eastAsia="x-none"/>
        </w:rPr>
        <w:t>(</w:t>
      </w:r>
      <w:r w:rsidRPr="004A1878">
        <w:rPr>
          <w:color w:val="000000"/>
          <w:lang w:eastAsia="x-none"/>
        </w:rPr>
        <w:t>s</w:t>
      </w:r>
      <w:r>
        <w:rPr>
          <w:color w:val="000000"/>
          <w:lang w:eastAsia="x-none"/>
        </w:rPr>
        <w:t>)</w:t>
      </w:r>
      <w:r w:rsidRPr="004A1878">
        <w:rPr>
          <w:color w:val="000000"/>
          <w:lang w:eastAsia="x-none"/>
        </w:rPr>
        <w:t xml:space="preserve"> as defined under the Hawai‘i Renewable Portfolio Standards (“RPS”).</w:t>
      </w:r>
      <w:r>
        <w:rPr>
          <w:rStyle w:val="FootnoteReference"/>
          <w:szCs w:val="22"/>
        </w:rPr>
        <w:footnoteReference w:id="3"/>
      </w:r>
      <w:r>
        <w:rPr>
          <w:szCs w:val="22"/>
        </w:rPr>
        <w:t xml:space="preserve">  </w:t>
      </w:r>
      <w:r w:rsidRPr="004A1878">
        <w:rPr>
          <w:color w:val="000000"/>
          <w:lang w:eastAsia="x-none"/>
        </w:rPr>
        <w:t xml:space="preserve">By statute, “Renewable energy” means energy generated or produced using the following sources: (1) wind; (2) the sun; (3) falling water; (4) biogas, including landfill and </w:t>
      </w:r>
      <w:r>
        <w:rPr>
          <w:color w:val="000000"/>
          <w:lang w:eastAsia="x-none"/>
        </w:rPr>
        <w:t xml:space="preserve">sewage-based digester gas; (5) </w:t>
      </w:r>
      <w:r w:rsidRPr="004A1878">
        <w:rPr>
          <w:color w:val="000000"/>
          <w:lang w:eastAsia="x-none"/>
        </w:rPr>
        <w:t>geothermal; (6) ocean water, currents, and waves, including ocean thermal energy conversion; (7) biomass, including biomass crops, agricultural and animal residues and wastes, and municipal solid waste and other solid waste; (8) biofuels; and (9) hydrogen produced from renewable energy sources.  HRS §269-91.</w:t>
      </w:r>
    </w:p>
    <w:p w14:paraId="528B05C1" w14:textId="77777777" w:rsidR="00BB5163" w:rsidRDefault="00BB5163" w:rsidP="00BB5163"/>
    <w:p w14:paraId="3A68A617" w14:textId="77777777" w:rsidR="00BB5163" w:rsidRDefault="00BB5163" w:rsidP="00BB5163">
      <w:pPr>
        <w:pStyle w:val="Legal2L4"/>
        <w:keepNext w:val="0"/>
        <w:numPr>
          <w:ilvl w:val="2"/>
          <w:numId w:val="152"/>
        </w:numPr>
        <w:rPr>
          <w:b w:val="0"/>
          <w:lang w:val="en-US"/>
        </w:rPr>
      </w:pPr>
      <w:r w:rsidRPr="00B06D49">
        <w:rPr>
          <w:b w:val="0"/>
        </w:rPr>
        <w:t xml:space="preserve">Proposers should </w:t>
      </w:r>
      <w:r>
        <w:rPr>
          <w:b w:val="0"/>
          <w:lang w:val="en-US"/>
        </w:rPr>
        <w:t>thoroughly review</w:t>
      </w:r>
      <w:r w:rsidRPr="00B06D49">
        <w:rPr>
          <w:b w:val="0"/>
        </w:rPr>
        <w:t xml:space="preserve"> </w:t>
      </w:r>
      <w:r>
        <w:rPr>
          <w:b w:val="0"/>
          <w:lang w:val="en-US"/>
        </w:rPr>
        <w:t xml:space="preserve">the </w:t>
      </w:r>
      <w:r w:rsidRPr="00B06D49">
        <w:rPr>
          <w:b w:val="0"/>
        </w:rPr>
        <w:t xml:space="preserve">Hawaiian Electric Companies’ Power Supply Improvement Plans (“PSIPs”), filed </w:t>
      </w:r>
      <w:r>
        <w:rPr>
          <w:b w:val="0"/>
          <w:lang w:val="en-US"/>
        </w:rPr>
        <w:t xml:space="preserve">in </w:t>
      </w:r>
      <w:r w:rsidRPr="00B06D49">
        <w:rPr>
          <w:b w:val="0"/>
        </w:rPr>
        <w:t>Docket No. 2014-0183</w:t>
      </w:r>
      <w:r>
        <w:rPr>
          <w:b w:val="0"/>
          <w:lang w:val="en-US"/>
        </w:rPr>
        <w:t xml:space="preserve"> on December 23, 2016 (“PSIP Update Report:  December 2016”)</w:t>
      </w:r>
      <w:r w:rsidRPr="00B06D49">
        <w:rPr>
          <w:b w:val="0"/>
        </w:rPr>
        <w:t xml:space="preserve">.  </w:t>
      </w:r>
    </w:p>
    <w:p w14:paraId="5BB88630" w14:textId="33332618" w:rsidR="00BB5163" w:rsidRDefault="00BB5163" w:rsidP="00BB5163">
      <w:pPr>
        <w:pStyle w:val="Legal2L4"/>
        <w:keepNext w:val="0"/>
        <w:numPr>
          <w:ilvl w:val="2"/>
          <w:numId w:val="152"/>
        </w:numPr>
        <w:rPr>
          <w:b w:val="0"/>
          <w:lang w:val="en-US"/>
        </w:rPr>
      </w:pPr>
      <w:r>
        <w:rPr>
          <w:b w:val="0"/>
          <w:lang w:val="en-US"/>
        </w:rPr>
        <w:t xml:space="preserve">Consistent with the PSIP Update Report:  December 2016, </w:t>
      </w:r>
      <w:proofErr w:type="spellStart"/>
      <w:r>
        <w:rPr>
          <w:b w:val="0"/>
          <w:lang w:val="en-US"/>
        </w:rPr>
        <w:t>t</w:t>
      </w:r>
      <w:r w:rsidRPr="009C7D64">
        <w:rPr>
          <w:b w:val="0"/>
        </w:rPr>
        <w:t>he</w:t>
      </w:r>
      <w:proofErr w:type="spellEnd"/>
      <w:r w:rsidRPr="009C7D64">
        <w:rPr>
          <w:b w:val="0"/>
        </w:rPr>
        <w:t xml:space="preserve"> </w:t>
      </w:r>
      <w:r>
        <w:rPr>
          <w:b w:val="0"/>
          <w:lang w:val="en-US"/>
        </w:rPr>
        <w:t xml:space="preserve">primary </w:t>
      </w:r>
      <w:r w:rsidRPr="009C7D64">
        <w:rPr>
          <w:b w:val="0"/>
        </w:rPr>
        <w:t>purpose of th</w:t>
      </w:r>
      <w:r>
        <w:rPr>
          <w:b w:val="0"/>
          <w:lang w:val="en-US"/>
        </w:rPr>
        <w:t>is</w:t>
      </w:r>
      <w:r w:rsidRPr="009C7D64">
        <w:rPr>
          <w:b w:val="0"/>
        </w:rPr>
        <w:t xml:space="preserve"> RFP is to </w:t>
      </w:r>
      <w:r>
        <w:rPr>
          <w:b w:val="0"/>
          <w:lang w:val="en-US"/>
        </w:rPr>
        <w:t>obtain</w:t>
      </w:r>
      <w:r w:rsidRPr="009C7D64">
        <w:rPr>
          <w:b w:val="0"/>
        </w:rPr>
        <w:t xml:space="preserve"> </w:t>
      </w:r>
      <w:r w:rsidR="000A44F0">
        <w:rPr>
          <w:b w:val="0"/>
          <w:lang w:val="en-US"/>
        </w:rPr>
        <w:t>firm capacity r</w:t>
      </w:r>
      <w:r>
        <w:rPr>
          <w:b w:val="0"/>
          <w:lang w:val="en-US"/>
        </w:rPr>
        <w:t xml:space="preserve">enewable </w:t>
      </w:r>
      <w:r w:rsidR="000A44F0">
        <w:rPr>
          <w:b w:val="0"/>
          <w:lang w:val="en-US"/>
        </w:rPr>
        <w:t>dispatchable e</w:t>
      </w:r>
      <w:r>
        <w:rPr>
          <w:b w:val="0"/>
          <w:lang w:val="en-US"/>
        </w:rPr>
        <w:t>nergy</w:t>
      </w:r>
      <w:r w:rsidRPr="009C7D64">
        <w:rPr>
          <w:b w:val="0"/>
        </w:rPr>
        <w:t xml:space="preserve"> to </w:t>
      </w:r>
      <w:r>
        <w:rPr>
          <w:b w:val="0"/>
          <w:lang w:val="en-US"/>
        </w:rPr>
        <w:t xml:space="preserve">enable the Company to </w:t>
      </w:r>
      <w:r w:rsidRPr="009C7D64">
        <w:rPr>
          <w:b w:val="0"/>
        </w:rPr>
        <w:t xml:space="preserve">continue to transform </w:t>
      </w:r>
      <w:r w:rsidR="000A44F0">
        <w:rPr>
          <w:b w:val="0"/>
          <w:lang w:val="en-US"/>
        </w:rPr>
        <w:t>Maui</w:t>
      </w:r>
      <w:r w:rsidRPr="009C7D64">
        <w:rPr>
          <w:b w:val="0"/>
        </w:rPr>
        <w:t xml:space="preserve">’s power supply portfolio from </w:t>
      </w:r>
      <w:r>
        <w:rPr>
          <w:b w:val="0"/>
          <w:lang w:val="en-US"/>
        </w:rPr>
        <w:t>fossil fuel</w:t>
      </w:r>
      <w:r>
        <w:rPr>
          <w:b w:val="0"/>
          <w:lang w:val="en-US"/>
        </w:rPr>
        <w:noBreakHyphen/>
      </w:r>
      <w:r w:rsidRPr="009C7D64">
        <w:rPr>
          <w:b w:val="0"/>
        </w:rPr>
        <w:t xml:space="preserve">based generation </w:t>
      </w:r>
      <w:r w:rsidR="003A098B">
        <w:rPr>
          <w:b w:val="0"/>
          <w:lang w:val="en-US"/>
        </w:rPr>
        <w:t xml:space="preserve">by retiring Kahului Power Plant </w:t>
      </w:r>
      <w:r w:rsidRPr="009C7D64">
        <w:rPr>
          <w:b w:val="0"/>
        </w:rPr>
        <w:t xml:space="preserve">to </w:t>
      </w:r>
      <w:r w:rsidR="003A098B">
        <w:rPr>
          <w:b w:val="0"/>
          <w:lang w:val="en-US"/>
        </w:rPr>
        <w:t xml:space="preserve">new </w:t>
      </w:r>
      <w:r w:rsidRPr="009C7D64">
        <w:rPr>
          <w:b w:val="0"/>
        </w:rPr>
        <w:t>renewable</w:t>
      </w:r>
      <w:r>
        <w:rPr>
          <w:b w:val="0"/>
          <w:lang w:val="en-US"/>
        </w:rPr>
        <w:t>-based generation</w:t>
      </w:r>
      <w:r w:rsidRPr="009C7D64">
        <w:rPr>
          <w:b w:val="0"/>
        </w:rPr>
        <w:t xml:space="preserve"> </w:t>
      </w:r>
      <w:r w:rsidR="003A098B">
        <w:rPr>
          <w:b w:val="0"/>
          <w:lang w:val="en-US"/>
        </w:rPr>
        <w:t xml:space="preserve">in a manner that will continue </w:t>
      </w:r>
      <w:r w:rsidRPr="009C7D64">
        <w:rPr>
          <w:b w:val="0"/>
        </w:rPr>
        <w:t>to lower costs for customers</w:t>
      </w:r>
      <w:r>
        <w:rPr>
          <w:b w:val="0"/>
          <w:lang w:val="en-US"/>
        </w:rPr>
        <w:t>.  The Company</w:t>
      </w:r>
      <w:r w:rsidRPr="00B06D49">
        <w:rPr>
          <w:b w:val="0"/>
        </w:rPr>
        <w:t xml:space="preserve"> does not have a predetermined preference for a particular renewable energy source or technology and acknowledges that the requirements of this RFP may be satisfied by a portfolio of generation resource options.  </w:t>
      </w:r>
      <w:r>
        <w:rPr>
          <w:b w:val="0"/>
          <w:lang w:val="en-US"/>
        </w:rPr>
        <w:t>The Company</w:t>
      </w:r>
      <w:r w:rsidRPr="00B06D49">
        <w:rPr>
          <w:b w:val="0"/>
        </w:rPr>
        <w:t xml:space="preserve"> believes this approach allows for flexibility and encourages Proposers to develop and submit a broad range of innovative </w:t>
      </w:r>
      <w:r w:rsidRPr="00B06D49">
        <w:rPr>
          <w:b w:val="0"/>
          <w:lang w:val="en-US"/>
        </w:rPr>
        <w:t>Proposals</w:t>
      </w:r>
      <w:r w:rsidRPr="00B06D49">
        <w:rPr>
          <w:b w:val="0"/>
        </w:rPr>
        <w:t xml:space="preserve">.  </w:t>
      </w:r>
    </w:p>
    <w:p w14:paraId="5100C45D" w14:textId="5271D79C" w:rsidR="00BB5163" w:rsidRDefault="00BB5163" w:rsidP="00BB5163">
      <w:pPr>
        <w:pStyle w:val="Legal2L4"/>
        <w:keepNext w:val="0"/>
        <w:numPr>
          <w:ilvl w:val="2"/>
          <w:numId w:val="152"/>
        </w:numPr>
        <w:rPr>
          <w:b w:val="0"/>
          <w:lang w:val="en-US"/>
        </w:rPr>
      </w:pPr>
      <w:r w:rsidRPr="00B63BD8">
        <w:rPr>
          <w:b w:val="0"/>
          <w:lang w:val="en-US"/>
        </w:rPr>
        <w:t xml:space="preserve">This RFP </w:t>
      </w:r>
      <w:r>
        <w:rPr>
          <w:b w:val="0"/>
          <w:lang w:val="en-US"/>
        </w:rPr>
        <w:t xml:space="preserve">is intended to elicit Proposals </w:t>
      </w:r>
      <w:r w:rsidRPr="00B849C3">
        <w:rPr>
          <w:b w:val="0"/>
          <w:lang w:val="en-US"/>
        </w:rPr>
        <w:t xml:space="preserve">that will enable </w:t>
      </w:r>
      <w:r w:rsidR="000A44F0">
        <w:rPr>
          <w:b w:val="0"/>
          <w:lang w:val="en-US"/>
        </w:rPr>
        <w:t>Maui</w:t>
      </w:r>
      <w:r w:rsidRPr="00B849C3">
        <w:rPr>
          <w:b w:val="0"/>
          <w:lang w:val="en-US"/>
        </w:rPr>
        <w:t xml:space="preserve"> Electric to obtain renewable energy generation at a competitive, reasonable cost</w:t>
      </w:r>
      <w:r>
        <w:rPr>
          <w:b w:val="0"/>
          <w:lang w:val="en-US"/>
        </w:rPr>
        <w:t xml:space="preserve"> </w:t>
      </w:r>
      <w:r w:rsidRPr="00B849C3">
        <w:rPr>
          <w:b w:val="0"/>
          <w:lang w:val="en-US"/>
        </w:rPr>
        <w:t xml:space="preserve">with reliability, viability and operational characteristics consistent with </w:t>
      </w:r>
      <w:r>
        <w:rPr>
          <w:b w:val="0"/>
          <w:lang w:val="en-US"/>
        </w:rPr>
        <w:t>the Company’s</w:t>
      </w:r>
      <w:r w:rsidRPr="00B849C3">
        <w:rPr>
          <w:b w:val="0"/>
          <w:lang w:val="en-US"/>
        </w:rPr>
        <w:t xml:space="preserve"> long-term planning and energy policy requirements</w:t>
      </w:r>
      <w:r>
        <w:rPr>
          <w:b w:val="0"/>
          <w:lang w:val="en-US"/>
        </w:rPr>
        <w:t xml:space="preserve">.  </w:t>
      </w:r>
    </w:p>
    <w:p w14:paraId="526F226F" w14:textId="32F123EE" w:rsidR="006F4CBE" w:rsidRPr="006E305B" w:rsidRDefault="006F4CBE" w:rsidP="00C22DC1">
      <w:pPr>
        <w:pStyle w:val="Heading2"/>
        <w:keepNext w:val="0"/>
        <w:spacing w:after="240"/>
        <w:ind w:left="720" w:hanging="720"/>
        <w:rPr>
          <w:sz w:val="24"/>
        </w:rPr>
      </w:pPr>
      <w:bookmarkStart w:id="102" w:name="_Toc488245629"/>
      <w:bookmarkStart w:id="103" w:name="_Toc488245630"/>
      <w:bookmarkStart w:id="104" w:name="_Toc488245631"/>
      <w:bookmarkStart w:id="105" w:name="_Toc488231496"/>
      <w:bookmarkStart w:id="106" w:name="_Toc488231606"/>
      <w:bookmarkStart w:id="107" w:name="_Toc488231666"/>
      <w:bookmarkStart w:id="108" w:name="_Toc488231726"/>
      <w:bookmarkStart w:id="109" w:name="_Toc488245632"/>
      <w:bookmarkStart w:id="110" w:name="_Toc496173587"/>
      <w:bookmarkStart w:id="111" w:name="_Toc496347725"/>
      <w:bookmarkStart w:id="112" w:name="_Toc496522025"/>
      <w:bookmarkStart w:id="113" w:name="_Toc496522773"/>
      <w:bookmarkStart w:id="114" w:name="_Toc491782590"/>
      <w:bookmarkStart w:id="115" w:name="_Toc494725793"/>
      <w:bookmarkStart w:id="116" w:name="_Toc496002853"/>
      <w:bookmarkStart w:id="117" w:name="_Toc496008028"/>
      <w:bookmarkStart w:id="118" w:name="_Toc496008628"/>
      <w:bookmarkStart w:id="119" w:name="_Toc435533205"/>
      <w:bookmarkEnd w:id="102"/>
      <w:bookmarkEnd w:id="103"/>
      <w:bookmarkEnd w:id="104"/>
      <w:bookmarkEnd w:id="105"/>
      <w:bookmarkEnd w:id="106"/>
      <w:bookmarkEnd w:id="107"/>
      <w:bookmarkEnd w:id="108"/>
      <w:bookmarkEnd w:id="109"/>
      <w:r w:rsidRPr="006E305B">
        <w:rPr>
          <w:sz w:val="24"/>
        </w:rPr>
        <w:t xml:space="preserve">Scope of </w:t>
      </w:r>
      <w:r w:rsidR="00CE4F63" w:rsidRPr="006E305B">
        <w:rPr>
          <w:sz w:val="24"/>
        </w:rPr>
        <w:t xml:space="preserve">the </w:t>
      </w:r>
      <w:r w:rsidR="0048521B" w:rsidRPr="006E305B">
        <w:rPr>
          <w:sz w:val="24"/>
        </w:rPr>
        <w:t>RFP</w:t>
      </w:r>
      <w:bookmarkEnd w:id="110"/>
      <w:bookmarkEnd w:id="111"/>
      <w:bookmarkEnd w:id="112"/>
      <w:bookmarkEnd w:id="113"/>
      <w:r w:rsidR="0048521B" w:rsidRPr="006E305B">
        <w:rPr>
          <w:sz w:val="24"/>
        </w:rPr>
        <w:t xml:space="preserve"> </w:t>
      </w:r>
      <w:bookmarkEnd w:id="114"/>
      <w:bookmarkEnd w:id="115"/>
      <w:bookmarkEnd w:id="116"/>
      <w:bookmarkEnd w:id="117"/>
      <w:bookmarkEnd w:id="118"/>
    </w:p>
    <w:p w14:paraId="20FA4929" w14:textId="02B04CE1" w:rsidR="0099223C" w:rsidRDefault="00CE4F63" w:rsidP="00411119">
      <w:pPr>
        <w:pStyle w:val="Heading3"/>
        <w:keepNext w:val="0"/>
        <w:spacing w:after="240"/>
        <w:ind w:left="720"/>
        <w:rPr>
          <w:lang w:val="en-US"/>
        </w:rPr>
      </w:pPr>
      <w:r w:rsidRPr="009E487B">
        <w:t>Consistent with the resource needs identifi</w:t>
      </w:r>
      <w:r w:rsidR="00724208" w:rsidRPr="009E487B">
        <w:t xml:space="preserve">ed </w:t>
      </w:r>
      <w:r w:rsidRPr="009E487B">
        <w:t xml:space="preserve">for the island of </w:t>
      </w:r>
      <w:r w:rsidRPr="00B442DE">
        <w:rPr>
          <w:lang w:val="en-US"/>
        </w:rPr>
        <w:t>Maui</w:t>
      </w:r>
      <w:r w:rsidR="0099223C">
        <w:rPr>
          <w:lang w:val="en-US"/>
        </w:rPr>
        <w:t>, as stated</w:t>
      </w:r>
      <w:r w:rsidRPr="009E487B">
        <w:t xml:space="preserve"> in the Company’s </w:t>
      </w:r>
      <w:r w:rsidR="001B2E6E" w:rsidRPr="009E487B">
        <w:t>PSIP</w:t>
      </w:r>
      <w:r w:rsidRPr="009E487B">
        <w:t xml:space="preserve">, </w:t>
      </w:r>
      <w:r w:rsidR="00E94A3C">
        <w:rPr>
          <w:lang w:val="en-US"/>
        </w:rPr>
        <w:t>the Company</w:t>
      </w:r>
      <w:r w:rsidRPr="00B442DE">
        <w:t xml:space="preserve"> </w:t>
      </w:r>
      <w:r w:rsidRPr="00D95E08">
        <w:t>seek</w:t>
      </w:r>
      <w:r w:rsidRPr="00882857">
        <w:rPr>
          <w:lang w:val="en-US"/>
        </w:rPr>
        <w:t>s</w:t>
      </w:r>
      <w:r w:rsidRPr="009E487B">
        <w:t xml:space="preserve"> Proposals for the supply of </w:t>
      </w:r>
      <w:r w:rsidRPr="009C3FBF">
        <w:rPr>
          <w:lang w:val="en-US"/>
        </w:rPr>
        <w:t>approximately</w:t>
      </w:r>
      <w:r w:rsidRPr="009E487B">
        <w:t xml:space="preserve"> </w:t>
      </w:r>
      <w:r w:rsidRPr="00B442DE">
        <w:t>forty (40) megawatts (“MW</w:t>
      </w:r>
      <w:r w:rsidRPr="009E487B">
        <w:t xml:space="preserve">”) of </w:t>
      </w:r>
      <w:r w:rsidRPr="00B442DE">
        <w:t xml:space="preserve">qualified </w:t>
      </w:r>
      <w:r w:rsidR="0099616D">
        <w:rPr>
          <w:lang w:val="en-US"/>
        </w:rPr>
        <w:t>firm capacity renewable dispatchable</w:t>
      </w:r>
      <w:r w:rsidR="00401476" w:rsidRPr="00B442DE">
        <w:rPr>
          <w:lang w:val="en-US"/>
        </w:rPr>
        <w:t xml:space="preserve"> </w:t>
      </w:r>
      <w:r w:rsidRPr="00B442DE">
        <w:t>generation</w:t>
      </w:r>
      <w:r w:rsidRPr="009C3FBF">
        <w:rPr>
          <w:lang w:val="en-US"/>
        </w:rPr>
        <w:t xml:space="preserve"> </w:t>
      </w:r>
      <w:r w:rsidR="0099223C">
        <w:rPr>
          <w:lang w:val="en-US"/>
        </w:rPr>
        <w:t xml:space="preserve">to be provided </w:t>
      </w:r>
      <w:r w:rsidRPr="009E487B">
        <w:t xml:space="preserve">under </w:t>
      </w:r>
      <w:r w:rsidR="0099223C">
        <w:rPr>
          <w:lang w:val="en-US"/>
        </w:rPr>
        <w:t>the terms of a PPA</w:t>
      </w:r>
      <w:r w:rsidRPr="00D95E08">
        <w:t xml:space="preserve"> to be negotiated between </w:t>
      </w:r>
      <w:r w:rsidR="00E94A3C">
        <w:rPr>
          <w:lang w:val="en-US"/>
        </w:rPr>
        <w:t xml:space="preserve">the Company </w:t>
      </w:r>
      <w:r w:rsidRPr="008313D8">
        <w:t>and the Proposer.</w:t>
      </w:r>
      <w:r w:rsidRPr="00B442DE">
        <w:t xml:space="preserve"> </w:t>
      </w:r>
      <w:r w:rsidR="00D731C5">
        <w:rPr>
          <w:lang w:val="en-US"/>
        </w:rPr>
        <w:t xml:space="preserve"> </w:t>
      </w:r>
    </w:p>
    <w:p w14:paraId="7E49B6D7" w14:textId="13D45F51" w:rsidR="00090D3C" w:rsidRPr="00090D3C" w:rsidRDefault="00090D3C" w:rsidP="00717BAB">
      <w:pPr>
        <w:pStyle w:val="Heading3"/>
        <w:spacing w:after="240"/>
        <w:ind w:left="720"/>
      </w:pPr>
      <w:r w:rsidRPr="008958B6">
        <w:t>An additional attribute which the Company seeks is locational in order to mitigate the following transmission deficienc</w:t>
      </w:r>
      <w:r w:rsidR="008958B6" w:rsidRPr="008958B6">
        <w:t>y</w:t>
      </w:r>
      <w:r w:rsidR="00491621">
        <w:rPr>
          <w:lang w:val="en-US"/>
        </w:rPr>
        <w:t xml:space="preserve"> </w:t>
      </w:r>
      <w:r w:rsidR="008958B6" w:rsidRPr="008958B6">
        <w:t>--</w:t>
      </w:r>
      <w:r w:rsidRPr="008958B6">
        <w:t xml:space="preserve"> the Company has identified</w:t>
      </w:r>
      <w:r w:rsidR="008958B6" w:rsidRPr="008958B6">
        <w:t xml:space="preserve"> that its</w:t>
      </w:r>
      <w:r w:rsidRPr="008958B6">
        <w:t xml:space="preserve"> 69 kV transmission line between the </w:t>
      </w:r>
      <w:proofErr w:type="spellStart"/>
      <w:r w:rsidRPr="008958B6">
        <w:t>Kihei</w:t>
      </w:r>
      <w:proofErr w:type="spellEnd"/>
      <w:r w:rsidRPr="008958B6">
        <w:t xml:space="preserve"> and </w:t>
      </w:r>
      <w:proofErr w:type="spellStart"/>
      <w:r w:rsidRPr="008958B6">
        <w:t>Wailea</w:t>
      </w:r>
      <w:proofErr w:type="spellEnd"/>
      <w:r w:rsidRPr="008958B6">
        <w:t xml:space="preserve"> substations may experience under-voltage and possible voltage collapse in the event of a loss of transmission line (N-1 contingency) in south Maui.  Accordingly, any Proposal able to site a Facility with an approximate twenty (20) MW capacity situated between the </w:t>
      </w:r>
      <w:proofErr w:type="spellStart"/>
      <w:r w:rsidRPr="008958B6">
        <w:t>Wailea</w:t>
      </w:r>
      <w:proofErr w:type="spellEnd"/>
      <w:r w:rsidRPr="008958B6">
        <w:t xml:space="preserve"> and </w:t>
      </w:r>
      <w:proofErr w:type="spellStart"/>
      <w:r w:rsidRPr="008958B6">
        <w:t>Kihei</w:t>
      </w:r>
      <w:proofErr w:type="spellEnd"/>
      <w:r w:rsidRPr="008958B6">
        <w:t xml:space="preserve"> substations </w:t>
      </w:r>
      <w:r w:rsidR="008958B6">
        <w:t xml:space="preserve">will be considered a positive attribute if it is </w:t>
      </w:r>
      <w:r w:rsidRPr="008958B6">
        <w:t xml:space="preserve">able to serve as a non-transmission alternative </w:t>
      </w:r>
      <w:r w:rsidR="00717BAB">
        <w:t xml:space="preserve">to mitigate these potential voltage issues. </w:t>
      </w:r>
      <w:r w:rsidR="00717BAB" w:rsidRPr="00090D3C">
        <w:t>The capacities for th</w:t>
      </w:r>
      <w:r w:rsidR="00717BAB">
        <w:rPr>
          <w:lang w:val="en-US"/>
        </w:rPr>
        <w:t>is</w:t>
      </w:r>
      <w:r w:rsidR="00717BAB" w:rsidRPr="00090D3C">
        <w:t xml:space="preserve"> Facilit</w:t>
      </w:r>
      <w:r w:rsidR="00717BAB">
        <w:rPr>
          <w:lang w:val="en-US"/>
        </w:rPr>
        <w:t>y</w:t>
      </w:r>
      <w:r w:rsidR="00491621">
        <w:rPr>
          <w:lang w:val="en-US"/>
        </w:rPr>
        <w:t xml:space="preserve"> is</w:t>
      </w:r>
      <w:r w:rsidR="00717BAB" w:rsidRPr="00090D3C">
        <w:t xml:space="preserve"> not an addition to the forty (40) megawatts that the Company is seeking</w:t>
      </w:r>
      <w:r w:rsidR="00717BAB">
        <w:t>.</w:t>
      </w:r>
    </w:p>
    <w:p w14:paraId="653F90F2" w14:textId="534675E5" w:rsidR="00CE4F63" w:rsidRPr="00746792" w:rsidRDefault="00455C50" w:rsidP="00717BAB">
      <w:pPr>
        <w:pStyle w:val="Heading3"/>
        <w:keepNext w:val="0"/>
        <w:spacing w:after="240"/>
        <w:ind w:left="720" w:hanging="727"/>
      </w:pPr>
      <w:r w:rsidRPr="00746792">
        <w:rPr>
          <w:lang w:val="en-US"/>
        </w:rPr>
        <w:t xml:space="preserve">To avoid increasing the size of contingency events and </w:t>
      </w:r>
      <w:r w:rsidR="00472D55" w:rsidRPr="00746792">
        <w:rPr>
          <w:lang w:val="en-US"/>
        </w:rPr>
        <w:t xml:space="preserve">to </w:t>
      </w:r>
      <w:r w:rsidRPr="00746792">
        <w:rPr>
          <w:lang w:val="en-US"/>
        </w:rPr>
        <w:t xml:space="preserve">ensure </w:t>
      </w:r>
      <w:r w:rsidR="00472D55" w:rsidRPr="00746792">
        <w:rPr>
          <w:lang w:val="en-US"/>
        </w:rPr>
        <w:t xml:space="preserve">system reliability requirements, no single point of failure from the Facility shall </w:t>
      </w:r>
      <w:r w:rsidR="002A5E4F" w:rsidRPr="00746792">
        <w:rPr>
          <w:lang w:val="en-US"/>
        </w:rPr>
        <w:t>result in a d</w:t>
      </w:r>
      <w:r w:rsidR="00BA0BEA" w:rsidRPr="00746792">
        <w:rPr>
          <w:lang w:val="en-US"/>
        </w:rPr>
        <w:t>ec</w:t>
      </w:r>
      <w:r w:rsidR="002A5E4F" w:rsidRPr="00746792">
        <w:rPr>
          <w:lang w:val="en-US"/>
        </w:rPr>
        <w:t xml:space="preserve">rease in net electrical output </w:t>
      </w:r>
      <w:r w:rsidR="00472D55" w:rsidRPr="00746792">
        <w:rPr>
          <w:lang w:val="en-US"/>
        </w:rPr>
        <w:t xml:space="preserve">greater than </w:t>
      </w:r>
      <w:r w:rsidR="00ED62C7">
        <w:rPr>
          <w:lang w:val="en-US"/>
        </w:rPr>
        <w:t>thirty</w:t>
      </w:r>
      <w:r w:rsidR="00037D67" w:rsidRPr="00746792">
        <w:rPr>
          <w:lang w:val="en-US"/>
        </w:rPr>
        <w:t xml:space="preserve"> (</w:t>
      </w:r>
      <w:r w:rsidR="00ED62C7">
        <w:rPr>
          <w:lang w:val="en-US"/>
        </w:rPr>
        <w:t>3</w:t>
      </w:r>
      <w:r w:rsidR="00CE4F63" w:rsidRPr="00746792">
        <w:t>0</w:t>
      </w:r>
      <w:r w:rsidR="00037D67" w:rsidRPr="00746792">
        <w:rPr>
          <w:lang w:val="en-US"/>
        </w:rPr>
        <w:t>)</w:t>
      </w:r>
      <w:r w:rsidR="00CE4F63" w:rsidRPr="00746792">
        <w:t xml:space="preserve"> MW</w:t>
      </w:r>
      <w:r w:rsidR="00472D55" w:rsidRPr="00746792">
        <w:rPr>
          <w:lang w:val="en-US"/>
        </w:rPr>
        <w:t>.</w:t>
      </w:r>
      <w:r w:rsidR="00CE4F63" w:rsidRPr="00746792">
        <w:t xml:space="preserve"> </w:t>
      </w:r>
      <w:r w:rsidR="00B75B7B" w:rsidRPr="00746792">
        <w:rPr>
          <w:lang w:val="en-US"/>
        </w:rPr>
        <w:t xml:space="preserve"> </w:t>
      </w:r>
    </w:p>
    <w:p w14:paraId="7C73C21D" w14:textId="7DF57DE9" w:rsidR="00A67DDE" w:rsidRPr="00A67DDE" w:rsidRDefault="00A67DDE" w:rsidP="00411119">
      <w:pPr>
        <w:pStyle w:val="Heading3"/>
        <w:keepNext w:val="0"/>
        <w:spacing w:after="240"/>
        <w:ind w:left="720" w:hanging="727"/>
        <w:rPr>
          <w:lang w:val="en-US"/>
        </w:rPr>
      </w:pPr>
      <w:r w:rsidRPr="002A2EFC">
        <w:rPr>
          <w:lang w:val="en-US"/>
        </w:rPr>
        <w:t xml:space="preserve">Rather than defining the specific technology to be </w:t>
      </w:r>
      <w:r w:rsidR="004323D6">
        <w:rPr>
          <w:lang w:val="en-US"/>
        </w:rPr>
        <w:t>Proposed</w:t>
      </w:r>
      <w:r w:rsidR="004323D6" w:rsidRPr="002A2EFC">
        <w:rPr>
          <w:lang w:val="en-US"/>
        </w:rPr>
        <w:t xml:space="preserve"> </w:t>
      </w:r>
      <w:r w:rsidRPr="002A2EFC">
        <w:rPr>
          <w:lang w:val="en-US"/>
        </w:rPr>
        <w:t xml:space="preserve">in response to this RFP (such as combustion turbine, combined cycle, </w:t>
      </w:r>
      <w:r>
        <w:rPr>
          <w:lang w:val="en-US"/>
        </w:rPr>
        <w:t>internal combustion</w:t>
      </w:r>
      <w:r w:rsidRPr="002A2EFC">
        <w:rPr>
          <w:lang w:val="en-US"/>
        </w:rPr>
        <w:t xml:space="preserve"> engine, steam unit, etc.), this RFP identifies the attributes</w:t>
      </w:r>
      <w:r>
        <w:rPr>
          <w:lang w:val="en-US"/>
        </w:rPr>
        <w:t xml:space="preserve"> and Performance Standards</w:t>
      </w:r>
      <w:r w:rsidRPr="002A2EFC">
        <w:rPr>
          <w:lang w:val="en-US"/>
        </w:rPr>
        <w:t xml:space="preserve"> that the renewable resources will need to provide in order to: (1) maintain the proper function of the Maui Electric System; (2) meet statutory RPS requirements; (3) satisfy </w:t>
      </w:r>
      <w:r>
        <w:rPr>
          <w:lang w:val="en-US"/>
        </w:rPr>
        <w:t>Company</w:t>
      </w:r>
      <w:r w:rsidRPr="002A2EFC">
        <w:rPr>
          <w:lang w:val="en-US"/>
        </w:rPr>
        <w:t>’s capacity planning criteria</w:t>
      </w:r>
      <w:r>
        <w:rPr>
          <w:lang w:val="en-US"/>
        </w:rPr>
        <w:t>;</w:t>
      </w:r>
      <w:r w:rsidRPr="002A2EFC">
        <w:rPr>
          <w:lang w:val="en-US"/>
        </w:rPr>
        <w:t xml:space="preserve"> and (4) increase the flexibility of the Maui generation mix </w:t>
      </w:r>
      <w:r>
        <w:rPr>
          <w:lang w:val="en-US"/>
        </w:rPr>
        <w:t xml:space="preserve">to </w:t>
      </w:r>
      <w:r w:rsidRPr="002A2EFC">
        <w:rPr>
          <w:lang w:val="en-US"/>
        </w:rPr>
        <w:t>accommodate greater quantities of renewable energy resources.</w:t>
      </w:r>
    </w:p>
    <w:p w14:paraId="1274F38C" w14:textId="7A116108" w:rsidR="00CE4F63" w:rsidRPr="009C3FBF" w:rsidRDefault="001E3E9C" w:rsidP="00411119">
      <w:pPr>
        <w:pStyle w:val="Heading3"/>
        <w:keepNext w:val="0"/>
        <w:spacing w:after="240"/>
        <w:ind w:left="720" w:hanging="727"/>
      </w:pPr>
      <w:proofErr w:type="spellStart"/>
      <w:r w:rsidRPr="00FA1824">
        <w:rPr>
          <w:lang w:val="en-US"/>
        </w:rPr>
        <w:t>T</w:t>
      </w:r>
      <w:r>
        <w:t>his</w:t>
      </w:r>
      <w:proofErr w:type="spellEnd"/>
      <w:r w:rsidR="00F40A8D">
        <w:t xml:space="preserve"> RFP targets </w:t>
      </w:r>
      <w:r w:rsidR="00FA1824" w:rsidRPr="00FA1824">
        <w:rPr>
          <w:lang w:val="en-US"/>
        </w:rPr>
        <w:t xml:space="preserve">Proposals for </w:t>
      </w:r>
      <w:r w:rsidR="00F40A8D">
        <w:t xml:space="preserve">projects that can achieve </w:t>
      </w:r>
      <w:r w:rsidR="0080653E">
        <w:rPr>
          <w:lang w:val="en-US"/>
        </w:rPr>
        <w:t>C</w:t>
      </w:r>
      <w:r w:rsidR="00F40A8D">
        <w:t xml:space="preserve">ommercial </w:t>
      </w:r>
      <w:r w:rsidR="009C3FBF" w:rsidRPr="00FA1824">
        <w:rPr>
          <w:lang w:val="en-US"/>
        </w:rPr>
        <w:t>O</w:t>
      </w:r>
      <w:r w:rsidR="00F40A8D">
        <w:t xml:space="preserve">perations </w:t>
      </w:r>
      <w:r w:rsidR="00A67DDE" w:rsidRPr="00FA1824">
        <w:rPr>
          <w:lang w:val="en-US"/>
        </w:rPr>
        <w:t xml:space="preserve">on or </w:t>
      </w:r>
      <w:r w:rsidR="00F40A8D">
        <w:t xml:space="preserve">before </w:t>
      </w:r>
      <w:r w:rsidR="00B92B7B" w:rsidRPr="007E5E8D">
        <w:rPr>
          <w:lang w:val="en-US"/>
        </w:rPr>
        <w:t>December 3</w:t>
      </w:r>
      <w:r w:rsidR="0030535A" w:rsidRPr="007E5E8D">
        <w:rPr>
          <w:lang w:val="en-US"/>
        </w:rPr>
        <w:t>1,</w:t>
      </w:r>
      <w:r w:rsidR="00B92B7B" w:rsidRPr="007E5E8D">
        <w:rPr>
          <w:lang w:val="en-US"/>
        </w:rPr>
        <w:t xml:space="preserve"> 202</w:t>
      </w:r>
      <w:r w:rsidR="000D4405" w:rsidRPr="007E5E8D">
        <w:rPr>
          <w:lang w:val="en-US"/>
        </w:rPr>
        <w:t>2</w:t>
      </w:r>
      <w:r w:rsidR="007E5E8D">
        <w:rPr>
          <w:lang w:val="en-US"/>
        </w:rPr>
        <w:t>.</w:t>
      </w:r>
      <w:r w:rsidR="00F40A8D">
        <w:t xml:space="preserve">  </w:t>
      </w:r>
    </w:p>
    <w:p w14:paraId="619A9F3F" w14:textId="560DC870" w:rsidR="006720A6" w:rsidRPr="005D76FD" w:rsidRDefault="008246FA" w:rsidP="00411119">
      <w:pPr>
        <w:pStyle w:val="Heading3"/>
        <w:keepNext w:val="0"/>
        <w:spacing w:after="240"/>
        <w:ind w:left="720" w:hanging="727"/>
      </w:pPr>
      <w:r w:rsidRPr="008D65D4">
        <w:t xml:space="preserve">Proposer will determine </w:t>
      </w:r>
      <w:r w:rsidR="00FA1824">
        <w:rPr>
          <w:lang w:val="en-US"/>
        </w:rPr>
        <w:t xml:space="preserve">the </w:t>
      </w:r>
      <w:r w:rsidRPr="008D65D4">
        <w:t>project site</w:t>
      </w:r>
      <w:r w:rsidR="00FA1824">
        <w:rPr>
          <w:lang w:val="en-US"/>
        </w:rPr>
        <w:t xml:space="preserve"> for </w:t>
      </w:r>
      <w:r w:rsidR="00636FD8">
        <w:rPr>
          <w:lang w:val="en-US"/>
        </w:rPr>
        <w:t>its Proposal</w:t>
      </w:r>
      <w:r w:rsidRPr="008D65D4">
        <w:t>.</w:t>
      </w:r>
      <w:r>
        <w:t xml:space="preserve">  </w:t>
      </w:r>
      <w:r w:rsidR="006720A6">
        <w:rPr>
          <w:lang w:val="en-US"/>
        </w:rPr>
        <w:t>However, t</w:t>
      </w:r>
      <w:r w:rsidR="009C3FBF">
        <w:rPr>
          <w:lang w:val="en-US"/>
        </w:rPr>
        <w:t xml:space="preserve">he Company </w:t>
      </w:r>
      <w:r>
        <w:t>will offer its Waena site</w:t>
      </w:r>
      <w:r w:rsidR="00B75B7B" w:rsidRPr="00B75B7B">
        <w:rPr>
          <w:b/>
          <w:vertAlign w:val="superscript"/>
          <w:lang w:val="en-US"/>
        </w:rPr>
        <w:footnoteReference w:id="4"/>
      </w:r>
      <w:r w:rsidR="00B75B7B" w:rsidRPr="00B75B7B">
        <w:rPr>
          <w:b/>
          <w:vertAlign w:val="superscript"/>
          <w:lang w:val="en-US"/>
        </w:rPr>
        <w:t xml:space="preserve"> </w:t>
      </w:r>
      <w:r>
        <w:t xml:space="preserve"> </w:t>
      </w:r>
      <w:r w:rsidR="006720A6">
        <w:rPr>
          <w:lang w:val="en-US"/>
        </w:rPr>
        <w:t>as one potential project site for consideration by Proposers.</w:t>
      </w:r>
      <w:r w:rsidR="00E94A3C">
        <w:rPr>
          <w:lang w:val="en-US"/>
        </w:rPr>
        <w:t xml:space="preserve"> </w:t>
      </w:r>
      <w:r>
        <w:t xml:space="preserve"> </w:t>
      </w:r>
      <w:r w:rsidR="00900DCB" w:rsidRPr="00900DCB">
        <w:rPr>
          <w:lang w:val="en-US"/>
        </w:rPr>
        <w:t>Only one firm Facility will be allowed at the Waena site</w:t>
      </w:r>
      <w:r w:rsidR="00900DCB">
        <w:rPr>
          <w:lang w:val="en-US"/>
        </w:rPr>
        <w:t xml:space="preserve">.  </w:t>
      </w:r>
      <w:r>
        <w:t xml:space="preserve">Description of the Waena site can be found in </w:t>
      </w:r>
      <w:r w:rsidRPr="003A098B">
        <w:rPr>
          <w:u w:val="single"/>
        </w:rPr>
        <w:t>A</w:t>
      </w:r>
      <w:r w:rsidR="00152E45">
        <w:rPr>
          <w:u w:val="single"/>
          <w:lang w:val="en-US"/>
        </w:rPr>
        <w:t>ppendix</w:t>
      </w:r>
      <w:r w:rsidRPr="003A098B">
        <w:rPr>
          <w:u w:val="single"/>
        </w:rPr>
        <w:t xml:space="preserve"> G </w:t>
      </w:r>
      <w:r>
        <w:t xml:space="preserve">(Description of </w:t>
      </w:r>
      <w:r w:rsidR="00973654">
        <w:rPr>
          <w:lang w:val="en-US"/>
        </w:rPr>
        <w:t xml:space="preserve">Available </w:t>
      </w:r>
      <w:r>
        <w:t>Site</w:t>
      </w:r>
      <w:r w:rsidR="00973654">
        <w:rPr>
          <w:lang w:val="en-US"/>
        </w:rPr>
        <w:t>s</w:t>
      </w:r>
      <w:r>
        <w:t>).</w:t>
      </w:r>
      <w:r w:rsidR="00BD7802" w:rsidRPr="009C3FBF">
        <w:rPr>
          <w:lang w:val="en-US"/>
        </w:rPr>
        <w:t xml:space="preserve"> </w:t>
      </w:r>
    </w:p>
    <w:p w14:paraId="1130B791" w14:textId="7EC9DE45" w:rsidR="00BD7802" w:rsidRPr="00BD7802" w:rsidRDefault="002748E6" w:rsidP="00411119">
      <w:pPr>
        <w:pStyle w:val="Heading3"/>
        <w:keepNext w:val="0"/>
        <w:spacing w:after="240"/>
        <w:ind w:left="720" w:hanging="727"/>
      </w:pPr>
      <w:r w:rsidRPr="002748E6">
        <w:rPr>
          <w:lang w:val="en-US"/>
        </w:rPr>
        <w:t xml:space="preserve">Whether a proposal utilizes the Waena site or not, a successful </w:t>
      </w:r>
      <w:r w:rsidR="00BD7802" w:rsidRPr="00BD7802">
        <w:t xml:space="preserve">Proposer will </w:t>
      </w:r>
      <w:r>
        <w:rPr>
          <w:lang w:val="en-US"/>
        </w:rPr>
        <w:t xml:space="preserve">be required to </w:t>
      </w:r>
      <w:r w:rsidR="00BD7802" w:rsidRPr="00BD7802">
        <w:t xml:space="preserve">own and operate </w:t>
      </w:r>
      <w:r>
        <w:rPr>
          <w:lang w:val="en-US"/>
        </w:rPr>
        <w:t>its</w:t>
      </w:r>
      <w:r w:rsidR="00BD7802" w:rsidRPr="00BD7802">
        <w:t xml:space="preserve"> Facility </w:t>
      </w:r>
      <w:r w:rsidR="006720A6">
        <w:rPr>
          <w:lang w:val="en-US"/>
        </w:rPr>
        <w:t xml:space="preserve">during the term of the PPA </w:t>
      </w:r>
      <w:r w:rsidR="00BD7802" w:rsidRPr="00BD7802">
        <w:t xml:space="preserve">and will be responsible for all costs </w:t>
      </w:r>
      <w:r>
        <w:rPr>
          <w:lang w:val="en-US"/>
        </w:rPr>
        <w:t>and expenses for the development, construction, operation and maintenance of the Facility</w:t>
      </w:r>
      <w:r w:rsidR="00033F03">
        <w:rPr>
          <w:lang w:val="en-US"/>
        </w:rPr>
        <w:t xml:space="preserve"> (see </w:t>
      </w:r>
      <w:r w:rsidR="00033F03" w:rsidRPr="002B6E37">
        <w:rPr>
          <w:u w:val="single"/>
          <w:lang w:val="en-US"/>
        </w:rPr>
        <w:t>Attachment B</w:t>
      </w:r>
      <w:r w:rsidR="00033F03">
        <w:rPr>
          <w:lang w:val="en-US"/>
        </w:rPr>
        <w:t xml:space="preserve"> of the Model PPA)</w:t>
      </w:r>
      <w:r>
        <w:rPr>
          <w:lang w:val="en-US"/>
        </w:rPr>
        <w:t>,</w:t>
      </w:r>
      <w:r w:rsidR="00A01E94">
        <w:rPr>
          <w:lang w:val="en-US"/>
        </w:rPr>
        <w:t xml:space="preserve"> </w:t>
      </w:r>
      <w:r w:rsidR="00BD7802" w:rsidRPr="00BD7802">
        <w:t>including completion of an Interconnection Requirement Study (“IRS”), land acquisition,</w:t>
      </w:r>
      <w:r w:rsidR="00BD7802" w:rsidRPr="00E94A3C">
        <w:rPr>
          <w:rStyle w:val="FootnoteReference"/>
          <w:b/>
        </w:rPr>
        <w:footnoteReference w:id="5"/>
      </w:r>
      <w:r w:rsidR="00BD7802" w:rsidRPr="00E94A3C">
        <w:rPr>
          <w:rStyle w:val="FootnoteReference"/>
          <w:b/>
        </w:rPr>
        <w:t xml:space="preserve"> </w:t>
      </w:r>
      <w:r w:rsidR="00BD7802" w:rsidRPr="00BD7802">
        <w:t xml:space="preserve"> permitting, financing</w:t>
      </w:r>
      <w:r>
        <w:rPr>
          <w:lang w:val="en-US"/>
        </w:rPr>
        <w:t xml:space="preserve"> and </w:t>
      </w:r>
      <w:r w:rsidR="00BD7802" w:rsidRPr="00BD7802">
        <w:t xml:space="preserve">construction of all Interconnection Facilities, </w:t>
      </w:r>
      <w:r w:rsidR="001E464D">
        <w:rPr>
          <w:lang w:val="en-US"/>
        </w:rPr>
        <w:t>fuel supply</w:t>
      </w:r>
      <w:r w:rsidR="00CF31AB">
        <w:rPr>
          <w:lang w:val="en-US"/>
        </w:rPr>
        <w:t xml:space="preserve"> and</w:t>
      </w:r>
      <w:r w:rsidR="00784DF2">
        <w:rPr>
          <w:lang w:val="en-US"/>
        </w:rPr>
        <w:t xml:space="preserve"> </w:t>
      </w:r>
      <w:r w:rsidR="001E464D">
        <w:rPr>
          <w:lang w:val="en-US"/>
        </w:rPr>
        <w:t>fuel inventory</w:t>
      </w:r>
      <w:r w:rsidR="00CF31AB">
        <w:rPr>
          <w:lang w:val="en-US"/>
        </w:rPr>
        <w:t>.</w:t>
      </w:r>
    </w:p>
    <w:p w14:paraId="7B7BAB65" w14:textId="65791614" w:rsidR="00CE4F63" w:rsidRPr="00B442DE" w:rsidRDefault="00CE4F63" w:rsidP="00411119">
      <w:pPr>
        <w:pStyle w:val="Heading3"/>
        <w:keepNext w:val="0"/>
        <w:spacing w:after="240"/>
        <w:ind w:left="720" w:hanging="727"/>
        <w:rPr>
          <w:lang w:val="en-US"/>
        </w:rPr>
      </w:pPr>
      <w:r w:rsidRPr="00D95E08">
        <w:t xml:space="preserve">For purposes of this RFP, </w:t>
      </w:r>
      <w:r w:rsidR="009C3FBF">
        <w:rPr>
          <w:lang w:val="en-US"/>
        </w:rPr>
        <w:t xml:space="preserve">the </w:t>
      </w:r>
      <w:r w:rsidR="006462A1">
        <w:rPr>
          <w:lang w:val="en-US"/>
        </w:rPr>
        <w:t>Company</w:t>
      </w:r>
      <w:r w:rsidRPr="00D95E08">
        <w:t xml:space="preserve"> shall only consider </w:t>
      </w:r>
      <w:r w:rsidR="003F5A91">
        <w:rPr>
          <w:lang w:val="en-US"/>
        </w:rPr>
        <w:t>Proposals</w:t>
      </w:r>
      <w:r w:rsidRPr="00D95E08">
        <w:t xml:space="preserve"> for </w:t>
      </w:r>
      <w:r w:rsidR="008640B3">
        <w:rPr>
          <w:lang w:val="en-US"/>
        </w:rPr>
        <w:t xml:space="preserve">Facilities </w:t>
      </w:r>
      <w:r w:rsidRPr="00D95E08">
        <w:t>located on the Island of Maui.</w:t>
      </w:r>
      <w:r w:rsidRPr="00B442DE">
        <w:t xml:space="preserve"> </w:t>
      </w:r>
    </w:p>
    <w:p w14:paraId="55E745B7" w14:textId="66CD806A" w:rsidR="008246FA" w:rsidRPr="00CE4F63" w:rsidRDefault="008246FA" w:rsidP="00411119">
      <w:pPr>
        <w:pStyle w:val="Heading3"/>
        <w:keepNext w:val="0"/>
        <w:spacing w:after="240"/>
        <w:ind w:left="720" w:hanging="727"/>
      </w:pPr>
      <w:r w:rsidRPr="00CE4F63">
        <w:t>Generation must be provided from either new facilities or from</w:t>
      </w:r>
      <w:r w:rsidR="006720A6">
        <w:rPr>
          <w:lang w:val="en-US"/>
        </w:rPr>
        <w:t xml:space="preserve"> the</w:t>
      </w:r>
      <w:r w:rsidRPr="00CE4F63">
        <w:t xml:space="preserve"> demonstrated expansion of existing eligible facilities.</w:t>
      </w:r>
    </w:p>
    <w:p w14:paraId="489156B2" w14:textId="79520A9F" w:rsidR="001E0D41" w:rsidRPr="007D698B" w:rsidRDefault="00CE4F63" w:rsidP="00411119">
      <w:pPr>
        <w:pStyle w:val="Heading3"/>
        <w:keepNext w:val="0"/>
        <w:spacing w:after="240"/>
        <w:ind w:left="720" w:hanging="727"/>
      </w:pPr>
      <w:r w:rsidRPr="00C05D24">
        <w:t xml:space="preserve">Each </w:t>
      </w:r>
      <w:r w:rsidR="00F40A8D" w:rsidRPr="009C3FBF">
        <w:rPr>
          <w:lang w:val="en-US"/>
        </w:rPr>
        <w:t>Proposal</w:t>
      </w:r>
      <w:r w:rsidRPr="00C05D24">
        <w:t xml:space="preserve"> submitted in response to this RFP must represent a Project that is capable of meeting the requirements of this RFP without rely</w:t>
      </w:r>
      <w:r w:rsidR="00F06DEE">
        <w:rPr>
          <w:lang w:val="en-US"/>
        </w:rPr>
        <w:t>ing</w:t>
      </w:r>
      <w:r w:rsidRPr="00C05D24">
        <w:t xml:space="preserve"> on </w:t>
      </w:r>
      <w:r w:rsidR="00F06DEE">
        <w:rPr>
          <w:lang w:val="en-US"/>
        </w:rPr>
        <w:t xml:space="preserve">or being conditioned upon </w:t>
      </w:r>
      <w:r w:rsidRPr="00C05D24">
        <w:t>the completion or implementation of any other Project submitted in response to this RFP or any other RFP.</w:t>
      </w:r>
    </w:p>
    <w:p w14:paraId="52B77714" w14:textId="475D0F20" w:rsidR="006B0299" w:rsidRPr="006B0299" w:rsidRDefault="004C74DC" w:rsidP="00411119">
      <w:pPr>
        <w:pStyle w:val="Heading3"/>
        <w:keepNext w:val="0"/>
        <w:spacing w:after="240"/>
        <w:ind w:left="720" w:hanging="727"/>
      </w:pPr>
      <w:r w:rsidRPr="009B4EDF">
        <w:t>Proposer will build</w:t>
      </w:r>
      <w:r w:rsidR="00341BD4" w:rsidRPr="006B0299">
        <w:rPr>
          <w:lang w:val="en-US"/>
        </w:rPr>
        <w:t xml:space="preserve">, </w:t>
      </w:r>
      <w:r w:rsidRPr="009B4EDF">
        <w:t xml:space="preserve">finance </w:t>
      </w:r>
      <w:r w:rsidR="00341BD4" w:rsidRPr="006B0299">
        <w:rPr>
          <w:lang w:val="en-US"/>
        </w:rPr>
        <w:t xml:space="preserve">and operate </w:t>
      </w:r>
      <w:r w:rsidR="006B0299">
        <w:t xml:space="preserve">the desired </w:t>
      </w:r>
      <w:r w:rsidR="00786D39">
        <w:rPr>
          <w:lang w:val="en-US"/>
        </w:rPr>
        <w:t>F</w:t>
      </w:r>
      <w:r w:rsidR="00786D39">
        <w:t>acility</w:t>
      </w:r>
      <w:r w:rsidR="006B0299" w:rsidRPr="006B0299">
        <w:rPr>
          <w:lang w:val="en-US"/>
        </w:rPr>
        <w:t>.</w:t>
      </w:r>
      <w:r>
        <w:t xml:space="preserve">  </w:t>
      </w:r>
      <w:r w:rsidR="00F06DEE">
        <w:rPr>
          <w:lang w:val="en-US"/>
        </w:rPr>
        <w:t xml:space="preserve">The successful Proposer will be required to execute a </w:t>
      </w:r>
      <w:r w:rsidR="006B0299" w:rsidRPr="006B0299">
        <w:rPr>
          <w:lang w:val="en-US"/>
        </w:rPr>
        <w:t xml:space="preserve">PPA in the form of the Model PPA, as </w:t>
      </w:r>
      <w:r w:rsidR="00F06DEE">
        <w:rPr>
          <w:lang w:val="en-US"/>
        </w:rPr>
        <w:t xml:space="preserve">defined and </w:t>
      </w:r>
      <w:r w:rsidR="006B0299" w:rsidRPr="006B0299">
        <w:rPr>
          <w:lang w:val="en-US"/>
        </w:rPr>
        <w:t xml:space="preserve">described in </w:t>
      </w:r>
      <w:r w:rsidR="006B0299" w:rsidRPr="003A098B">
        <w:rPr>
          <w:u w:val="single"/>
          <w:lang w:val="en-US"/>
        </w:rPr>
        <w:t>Section 3.</w:t>
      </w:r>
      <w:r w:rsidR="001F4030" w:rsidRPr="003A098B">
        <w:rPr>
          <w:u w:val="single"/>
          <w:lang w:val="en-US"/>
        </w:rPr>
        <w:t>8</w:t>
      </w:r>
      <w:r w:rsidR="006B0299" w:rsidRPr="00DD53C6">
        <w:rPr>
          <w:lang w:val="en-US"/>
        </w:rPr>
        <w:t xml:space="preserve"> below</w:t>
      </w:r>
      <w:r w:rsidR="006B0299" w:rsidRPr="006B0299">
        <w:rPr>
          <w:lang w:val="en-US"/>
        </w:rPr>
        <w:t xml:space="preserve">. </w:t>
      </w:r>
      <w:r w:rsidR="006E305B" w:rsidRPr="006E305B">
        <w:rPr>
          <w:lang w:val="en-US"/>
        </w:rPr>
        <w:t xml:space="preserve">Under the Model PPA, the Company shall retain </w:t>
      </w:r>
      <w:r w:rsidR="00F06DEE">
        <w:rPr>
          <w:lang w:val="en-US"/>
        </w:rPr>
        <w:t>all</w:t>
      </w:r>
      <w:r w:rsidR="006E305B" w:rsidRPr="006E305B">
        <w:rPr>
          <w:lang w:val="en-US"/>
        </w:rPr>
        <w:t xml:space="preserve"> rights to fully dispatch the</w:t>
      </w:r>
      <w:r w:rsidR="00F06DEE">
        <w:rPr>
          <w:lang w:val="en-US"/>
        </w:rPr>
        <w:t xml:space="preserve"> full</w:t>
      </w:r>
      <w:r w:rsidR="006E305B" w:rsidRPr="006E305B">
        <w:rPr>
          <w:lang w:val="en-US"/>
        </w:rPr>
        <w:t xml:space="preserve"> capacity</w:t>
      </w:r>
      <w:r w:rsidR="00F06DEE">
        <w:rPr>
          <w:lang w:val="en-US"/>
        </w:rPr>
        <w:t>, including</w:t>
      </w:r>
      <w:r w:rsidR="006E305B" w:rsidRPr="006E305B">
        <w:rPr>
          <w:lang w:val="en-US"/>
        </w:rPr>
        <w:t xml:space="preserve"> real and reactive power of the Facility (</w:t>
      </w:r>
      <w:r w:rsidR="006E305B" w:rsidRPr="003A098B">
        <w:rPr>
          <w:u w:val="single"/>
          <w:lang w:val="en-US"/>
        </w:rPr>
        <w:t>s</w:t>
      </w:r>
      <w:r w:rsidR="006C2EA3" w:rsidRPr="003A098B">
        <w:rPr>
          <w:u w:val="single"/>
          <w:lang w:val="en-US"/>
        </w:rPr>
        <w:t>ee Section</w:t>
      </w:r>
      <w:r w:rsidR="006E305B" w:rsidRPr="003A098B">
        <w:rPr>
          <w:u w:val="single"/>
          <w:lang w:val="en-US"/>
        </w:rPr>
        <w:t xml:space="preserve"> 3.3 </w:t>
      </w:r>
      <w:r w:rsidR="006E305B" w:rsidRPr="006E305B">
        <w:rPr>
          <w:lang w:val="en-US"/>
        </w:rPr>
        <w:t xml:space="preserve">of the Model PPA). </w:t>
      </w:r>
    </w:p>
    <w:p w14:paraId="5AF1C10C" w14:textId="2B6AE48B" w:rsidR="00BF3B9B" w:rsidRPr="00BF3B9B" w:rsidRDefault="006B0299" w:rsidP="00411119">
      <w:pPr>
        <w:pStyle w:val="Heading3"/>
        <w:keepNext w:val="0"/>
        <w:spacing w:after="240"/>
        <w:ind w:left="720" w:hanging="727"/>
      </w:pPr>
      <w:r>
        <w:rPr>
          <w:lang w:val="en-US"/>
        </w:rPr>
        <w:t>T</w:t>
      </w:r>
      <w:r w:rsidR="009C3FBF" w:rsidRPr="006B0299">
        <w:rPr>
          <w:lang w:val="en-US"/>
        </w:rPr>
        <w:t xml:space="preserve">he Company </w:t>
      </w:r>
      <w:r w:rsidR="00BF3B9B">
        <w:t xml:space="preserve">will </w:t>
      </w:r>
      <w:r w:rsidR="006720A6">
        <w:rPr>
          <w:lang w:val="en-US"/>
        </w:rPr>
        <w:t>submit</w:t>
      </w:r>
      <w:r w:rsidR="00CB2FEC">
        <w:t xml:space="preserve"> a Self</w:t>
      </w:r>
      <w:r w:rsidR="00CB2FEC">
        <w:rPr>
          <w:lang w:val="en-US"/>
        </w:rPr>
        <w:t>-</w:t>
      </w:r>
      <w:r w:rsidR="00BF3B9B">
        <w:t xml:space="preserve">Build </w:t>
      </w:r>
      <w:r w:rsidR="009805B4">
        <w:rPr>
          <w:lang w:val="en-US"/>
        </w:rPr>
        <w:t xml:space="preserve">Option </w:t>
      </w:r>
      <w:r w:rsidR="006720A6">
        <w:rPr>
          <w:lang w:val="en-US"/>
        </w:rPr>
        <w:t>as permitted under the Framework</w:t>
      </w:r>
      <w:r w:rsidR="00BF3B9B">
        <w:t>.</w:t>
      </w:r>
    </w:p>
    <w:p w14:paraId="799B600E" w14:textId="4654D7B8" w:rsidR="007C0261" w:rsidRPr="009C3FBF" w:rsidRDefault="001E0D41" w:rsidP="00411119">
      <w:pPr>
        <w:pStyle w:val="Heading3"/>
        <w:keepNext w:val="0"/>
        <w:spacing w:after="240"/>
        <w:ind w:left="720" w:hanging="727"/>
      </w:pPr>
      <w:r w:rsidRPr="008D65D4">
        <w:t xml:space="preserve">Term of the PPA will </w:t>
      </w:r>
      <w:r w:rsidRPr="00DD53C6">
        <w:t xml:space="preserve">be </w:t>
      </w:r>
      <w:r w:rsidR="00411119">
        <w:rPr>
          <w:lang w:val="en-US"/>
        </w:rPr>
        <w:t>twenty five (</w:t>
      </w:r>
      <w:r w:rsidRPr="00DD53C6">
        <w:t>25</w:t>
      </w:r>
      <w:r w:rsidR="00411119">
        <w:rPr>
          <w:lang w:val="en-US"/>
        </w:rPr>
        <w:t>)</w:t>
      </w:r>
      <w:r w:rsidRPr="008D65D4">
        <w:t xml:space="preserve"> years</w:t>
      </w:r>
      <w:r w:rsidR="00BF3B9B" w:rsidRPr="009C3FBF">
        <w:rPr>
          <w:lang w:val="en-US"/>
        </w:rPr>
        <w:t>.</w:t>
      </w:r>
      <w:r w:rsidR="00486905" w:rsidRPr="009C3FBF">
        <w:rPr>
          <w:lang w:val="en-US"/>
        </w:rPr>
        <w:t xml:space="preserve">  </w:t>
      </w:r>
      <w:r w:rsidRPr="008D65D4">
        <w:t xml:space="preserve">Proposer will operate and maintain the </w:t>
      </w:r>
      <w:r w:rsidR="00BF72E4">
        <w:rPr>
          <w:lang w:val="en-US"/>
        </w:rPr>
        <w:t>F</w:t>
      </w:r>
      <w:r w:rsidR="00BF72E4" w:rsidRPr="008D65D4">
        <w:t xml:space="preserve">acility </w:t>
      </w:r>
      <w:r w:rsidRPr="008D65D4">
        <w:t>for the term of the PPA</w:t>
      </w:r>
      <w:r w:rsidR="00F40A8D" w:rsidRPr="009C3FBF">
        <w:rPr>
          <w:lang w:val="en-US"/>
        </w:rPr>
        <w:t>.</w:t>
      </w:r>
    </w:p>
    <w:p w14:paraId="6657C1B0" w14:textId="3ECE71B4" w:rsidR="00CE4F63" w:rsidRDefault="001E0D41" w:rsidP="00411119">
      <w:pPr>
        <w:pStyle w:val="Heading3"/>
        <w:keepNext w:val="0"/>
        <w:spacing w:after="240"/>
        <w:ind w:left="720" w:hanging="727"/>
      </w:pPr>
      <w:r w:rsidRPr="008D65D4">
        <w:t xml:space="preserve">Proposer will pursue all available applicable tax credits and, if available, will adjust its Proposal pricing accordingly to pass the benefit of the tax credits on to </w:t>
      </w:r>
      <w:r w:rsidR="00F06DEE">
        <w:rPr>
          <w:lang w:val="en-US"/>
        </w:rPr>
        <w:t>Company’s c</w:t>
      </w:r>
      <w:proofErr w:type="spellStart"/>
      <w:r w:rsidRPr="008D65D4">
        <w:t>ustomers</w:t>
      </w:r>
      <w:proofErr w:type="spellEnd"/>
      <w:r w:rsidRPr="008D65D4">
        <w:t xml:space="preserve"> (</w:t>
      </w:r>
      <w:r w:rsidRPr="0055142C">
        <w:rPr>
          <w:u w:val="single"/>
        </w:rPr>
        <w:t xml:space="preserve">see </w:t>
      </w:r>
      <w:r w:rsidR="003A4B24" w:rsidRPr="0055142C">
        <w:rPr>
          <w:u w:val="single"/>
          <w:lang w:val="en-US"/>
        </w:rPr>
        <w:t xml:space="preserve">Appendix C </w:t>
      </w:r>
      <w:r w:rsidRPr="008D65D4">
        <w:t>Model PPA).</w:t>
      </w:r>
      <w:r w:rsidRPr="001E0D41">
        <w:rPr>
          <w:bCs/>
          <w:color w:val="auto"/>
          <w:lang w:val="en-US" w:eastAsia="en-US"/>
        </w:rPr>
        <w:t xml:space="preserve">  </w:t>
      </w:r>
    </w:p>
    <w:p w14:paraId="08E45CF7" w14:textId="50316640" w:rsidR="001E0D41" w:rsidRDefault="001E0D41" w:rsidP="00411119">
      <w:pPr>
        <w:pStyle w:val="Heading3"/>
        <w:keepNext w:val="0"/>
        <w:spacing w:after="240"/>
        <w:ind w:left="720" w:hanging="727"/>
      </w:pPr>
      <w:r w:rsidRPr="001E0D41">
        <w:t xml:space="preserve">Payments under the PPA will be made by </w:t>
      </w:r>
      <w:r w:rsidR="001B7F57">
        <w:rPr>
          <w:lang w:val="en-US"/>
        </w:rPr>
        <w:t>the Company</w:t>
      </w:r>
      <w:r w:rsidRPr="001E0D41">
        <w:t xml:space="preserve"> to the Se</w:t>
      </w:r>
      <w:r w:rsidR="00486905">
        <w:t xml:space="preserve">ller as set forth in the Model </w:t>
      </w:r>
      <w:r w:rsidRPr="001E0D41">
        <w:t>PPA</w:t>
      </w:r>
      <w:r w:rsidR="00486905" w:rsidRPr="009C3FBF">
        <w:rPr>
          <w:lang w:val="en-US"/>
        </w:rPr>
        <w:t>.</w:t>
      </w:r>
    </w:p>
    <w:p w14:paraId="5531D7E4" w14:textId="674C8CAB" w:rsidR="004C74DC" w:rsidRPr="004C74DC" w:rsidRDefault="004C74DC" w:rsidP="00411119">
      <w:pPr>
        <w:pStyle w:val="Heading3"/>
        <w:keepNext w:val="0"/>
        <w:spacing w:after="240"/>
        <w:ind w:left="720" w:hanging="727"/>
      </w:pPr>
      <w:r w:rsidRPr="009B4EDF">
        <w:t xml:space="preserve">Project will interconnect to </w:t>
      </w:r>
      <w:r w:rsidR="001B7F57">
        <w:rPr>
          <w:lang w:val="en-US"/>
        </w:rPr>
        <w:t xml:space="preserve">the Company’s </w:t>
      </w:r>
      <w:r w:rsidR="00F06DEE">
        <w:rPr>
          <w:lang w:val="en-US"/>
        </w:rPr>
        <w:t>System</w:t>
      </w:r>
      <w:r w:rsidRPr="009B4EDF">
        <w:t xml:space="preserve"> </w:t>
      </w:r>
      <w:r w:rsidR="00A02BCF">
        <w:rPr>
          <w:lang w:val="en-US"/>
        </w:rPr>
        <w:t xml:space="preserve">either </w:t>
      </w:r>
      <w:r w:rsidRPr="009B4EDF">
        <w:t xml:space="preserve">at the </w:t>
      </w:r>
      <w:r w:rsidR="000D3824">
        <w:rPr>
          <w:lang w:val="en-US"/>
        </w:rPr>
        <w:t>23 kV</w:t>
      </w:r>
      <w:r w:rsidR="000D3824" w:rsidRPr="006462A1">
        <w:rPr>
          <w:lang w:val="en-US"/>
        </w:rPr>
        <w:t xml:space="preserve"> </w:t>
      </w:r>
      <w:r w:rsidR="00A02BCF" w:rsidRPr="006462A1">
        <w:rPr>
          <w:lang w:val="en-US"/>
        </w:rPr>
        <w:t xml:space="preserve">or </w:t>
      </w:r>
      <w:r w:rsidR="006E305B">
        <w:rPr>
          <w:lang w:val="en-US"/>
        </w:rPr>
        <w:t xml:space="preserve">the </w:t>
      </w:r>
      <w:r w:rsidR="000D3824">
        <w:rPr>
          <w:lang w:val="en-US"/>
        </w:rPr>
        <w:t>69 kV</w:t>
      </w:r>
      <w:r w:rsidR="000D3824" w:rsidRPr="006462A1">
        <w:rPr>
          <w:lang w:val="en-US"/>
        </w:rPr>
        <w:t xml:space="preserve"> </w:t>
      </w:r>
      <w:r w:rsidRPr="009B4EDF">
        <w:t>level</w:t>
      </w:r>
      <w:r w:rsidR="00ED62C7">
        <w:rPr>
          <w:lang w:val="en-US"/>
        </w:rPr>
        <w:t xml:space="preserve"> and not on a radial circuit</w:t>
      </w:r>
      <w:r w:rsidRPr="009B4EDF">
        <w:t>.</w:t>
      </w:r>
      <w:r w:rsidR="001407B2">
        <w:rPr>
          <w:lang w:val="en-US"/>
        </w:rPr>
        <w:t xml:space="preserve">  </w:t>
      </w:r>
      <w:r w:rsidR="008640B3">
        <w:rPr>
          <w:lang w:val="en-US"/>
        </w:rPr>
        <w:t xml:space="preserve">The 69 kV level is preferred.  </w:t>
      </w:r>
      <w:r w:rsidR="001407B2">
        <w:rPr>
          <w:lang w:val="en-US"/>
        </w:rPr>
        <w:t xml:space="preserve">Interconnection Requirements and IRS process are set forth in </w:t>
      </w:r>
      <w:r w:rsidR="001407B2" w:rsidRPr="002B6E37">
        <w:rPr>
          <w:u w:val="single"/>
          <w:lang w:val="en-US"/>
        </w:rPr>
        <w:t xml:space="preserve">Section </w:t>
      </w:r>
      <w:r w:rsidR="003A04D0">
        <w:rPr>
          <w:u w:val="single"/>
          <w:lang w:val="en-US"/>
        </w:rPr>
        <w:t>5.1</w:t>
      </w:r>
      <w:r w:rsidR="001407B2">
        <w:rPr>
          <w:lang w:val="en-US"/>
        </w:rPr>
        <w:t xml:space="preserve"> below.</w:t>
      </w:r>
      <w:r w:rsidR="00BA0F54">
        <w:rPr>
          <w:lang w:val="en-US"/>
        </w:rPr>
        <w:t xml:space="preserve">  </w:t>
      </w:r>
    </w:p>
    <w:p w14:paraId="10426AED" w14:textId="2D8117AD" w:rsidR="000D5A65" w:rsidRPr="000D5A65" w:rsidRDefault="004C74DC" w:rsidP="00411119">
      <w:pPr>
        <w:pStyle w:val="Heading3"/>
        <w:keepNext w:val="0"/>
        <w:spacing w:after="240"/>
        <w:ind w:left="720" w:hanging="727"/>
      </w:pPr>
      <w:r w:rsidRPr="00DE7427">
        <w:t xml:space="preserve">The Proposer’s proposed Interconnection Facilities shall be compatible with the </w:t>
      </w:r>
      <w:r w:rsidR="00341BD4" w:rsidRPr="006462A1">
        <w:rPr>
          <w:lang w:val="en-US"/>
        </w:rPr>
        <w:t>Company System</w:t>
      </w:r>
      <w:r w:rsidRPr="00DE7427">
        <w:t xml:space="preserve"> and must meet the requirements set forth in the IRS and the Model PPA</w:t>
      </w:r>
      <w:r w:rsidR="00F06DEE">
        <w:rPr>
          <w:lang w:val="en-US"/>
        </w:rPr>
        <w:t>.  The PPA</w:t>
      </w:r>
      <w:r w:rsidRPr="00DE7427">
        <w:t xml:space="preserve"> may be revised to reflect the results of the IRS.  The Proposer shall be responsible for all costs related to the design and installation of all Interconnection Facilities.  The control and coordination requirements of the power flow from the Generator(s)</w:t>
      </w:r>
      <w:r w:rsidR="001407B2">
        <w:rPr>
          <w:lang w:val="en-US"/>
        </w:rPr>
        <w:t xml:space="preserve"> </w:t>
      </w:r>
      <w:r w:rsidRPr="00DE7427">
        <w:t xml:space="preserve">will be determined by the IRS and may consist of </w:t>
      </w:r>
      <w:r w:rsidR="00F06DEE">
        <w:rPr>
          <w:lang w:val="en-US"/>
        </w:rPr>
        <w:t xml:space="preserve">and include </w:t>
      </w:r>
      <w:r w:rsidRPr="00DE7427">
        <w:t>fiber optic communications facilities provided by the Proposer to the Point of Interconnection.</w:t>
      </w:r>
      <w:r w:rsidR="001407B2">
        <w:rPr>
          <w:lang w:val="en-US"/>
        </w:rPr>
        <w:t xml:space="preserve">  </w:t>
      </w:r>
    </w:p>
    <w:p w14:paraId="6211BAC3" w14:textId="103D014C" w:rsidR="00C07E59" w:rsidRPr="008616C1" w:rsidRDefault="00C07E59" w:rsidP="00411119">
      <w:pPr>
        <w:pStyle w:val="Heading3"/>
        <w:keepNext w:val="0"/>
        <w:spacing w:after="240"/>
        <w:ind w:left="720" w:hanging="727"/>
        <w:rPr>
          <w:color w:val="000000" w:themeColor="text1"/>
        </w:rPr>
      </w:pPr>
      <w:r>
        <w:t xml:space="preserve">A combined </w:t>
      </w:r>
      <w:r w:rsidRPr="008616C1">
        <w:t>total</w:t>
      </w:r>
      <w:r>
        <w:t xml:space="preserve"> of 40</w:t>
      </w:r>
      <w:r w:rsidRPr="008616C1">
        <w:t xml:space="preserve"> </w:t>
      </w:r>
      <w:r>
        <w:t>MW is required</w:t>
      </w:r>
      <w:r w:rsidRPr="008616C1">
        <w:t xml:space="preserve"> for the reasons described in </w:t>
      </w:r>
      <w:r w:rsidRPr="0055142C">
        <w:rPr>
          <w:u w:val="single"/>
        </w:rPr>
        <w:t>Section 1.2.1</w:t>
      </w:r>
      <w:r w:rsidR="008616C1">
        <w:t xml:space="preserve">.  The minimum </w:t>
      </w:r>
      <w:r w:rsidR="008616C1" w:rsidRPr="008616C1">
        <w:t>c</w:t>
      </w:r>
      <w:r w:rsidRPr="008616C1">
        <w:t>apacity</w:t>
      </w:r>
      <w:r>
        <w:t xml:space="preserve"> </w:t>
      </w:r>
      <w:r w:rsidRPr="008616C1">
        <w:t>that will be considered in this RFP is</w:t>
      </w:r>
      <w:r>
        <w:t xml:space="preserve"> </w:t>
      </w:r>
      <w:r w:rsidRPr="008616C1">
        <w:t>2.64</w:t>
      </w:r>
      <w:r>
        <w:t xml:space="preserve"> MW-net</w:t>
      </w:r>
      <w:r w:rsidRPr="008616C1">
        <w:t xml:space="preserve">.  However, </w:t>
      </w:r>
      <w:r w:rsidR="008616C1" w:rsidRPr="008616C1">
        <w:t>P</w:t>
      </w:r>
      <w:r w:rsidRPr="008616C1">
        <w:t xml:space="preserve">roposals </w:t>
      </w:r>
      <w:r w:rsidR="008616C1" w:rsidRPr="008616C1">
        <w:t xml:space="preserve">with capacity </w:t>
      </w:r>
      <w:r w:rsidRPr="008616C1">
        <w:t>less than 40 MW will require other projects to be received and then evalu</w:t>
      </w:r>
      <w:r w:rsidR="008616C1" w:rsidRPr="008616C1">
        <w:t>ated as part of a portfolio of Proposals</w:t>
      </w:r>
      <w:r w:rsidRPr="008616C1">
        <w:t xml:space="preserve"> in order to meet the 40 MW n</w:t>
      </w:r>
      <w:r w:rsidR="008616C1" w:rsidRPr="008616C1">
        <w:t>eed, as opposed to larger P</w:t>
      </w:r>
      <w:r w:rsidRPr="008616C1">
        <w:t>roposals that meet the 40</w:t>
      </w:r>
      <w:r w:rsidR="0055142C">
        <w:rPr>
          <w:lang w:val="en-US"/>
        </w:rPr>
        <w:t xml:space="preserve"> </w:t>
      </w:r>
      <w:r w:rsidRPr="008616C1">
        <w:t>MW need individually</w:t>
      </w:r>
      <w:r w:rsidRPr="008616C1">
        <w:rPr>
          <w:color w:val="000000" w:themeColor="text1"/>
        </w:rPr>
        <w:t>.</w:t>
      </w:r>
    </w:p>
    <w:p w14:paraId="5128E173" w14:textId="43A28CFE" w:rsidR="000D5A65" w:rsidRDefault="000D5A65" w:rsidP="00411119">
      <w:pPr>
        <w:pStyle w:val="Heading3"/>
        <w:keepNext w:val="0"/>
        <w:spacing w:after="240"/>
        <w:ind w:left="720" w:hanging="727"/>
      </w:pPr>
      <w:r w:rsidRPr="00A870D1">
        <w:t>If selected, Proposers shall be responsible for the decommissioning of the Project and the restoration of the Site upon the expiration of the PPA</w:t>
      </w:r>
      <w:r w:rsidR="001F4030">
        <w:rPr>
          <w:lang w:val="en-US"/>
        </w:rPr>
        <w:t xml:space="preserve">, as described in </w:t>
      </w:r>
      <w:r w:rsidR="001F4030" w:rsidRPr="0055142C">
        <w:rPr>
          <w:u w:val="single"/>
          <w:lang w:val="en-US"/>
        </w:rPr>
        <w:t>Attachment G</w:t>
      </w:r>
      <w:r w:rsidR="001F4030">
        <w:rPr>
          <w:lang w:val="en-US"/>
        </w:rPr>
        <w:t xml:space="preserve">, </w:t>
      </w:r>
      <w:r w:rsidR="001F4030" w:rsidRPr="0055142C">
        <w:rPr>
          <w:u w:val="single"/>
          <w:lang w:val="en-US"/>
        </w:rPr>
        <w:t>Section 7</w:t>
      </w:r>
      <w:r w:rsidR="001F4030">
        <w:rPr>
          <w:lang w:val="en-US"/>
        </w:rPr>
        <w:t xml:space="preserve"> of the Model PPA</w:t>
      </w:r>
      <w:r w:rsidRPr="00A870D1">
        <w:t xml:space="preserve">.  </w:t>
      </w:r>
      <w:r w:rsidR="001F4030">
        <w:rPr>
          <w:lang w:val="en-US"/>
        </w:rPr>
        <w:t xml:space="preserve">In addition to the requirement in the PPA, </w:t>
      </w:r>
      <w:r w:rsidR="003C3F05" w:rsidRPr="00A870D1">
        <w:t>decommissioning</w:t>
      </w:r>
      <w:r w:rsidRPr="00A870D1">
        <w:t xml:space="preserve"> responsibilities </w:t>
      </w:r>
      <w:r w:rsidR="001F4030">
        <w:rPr>
          <w:lang w:val="en-US"/>
        </w:rPr>
        <w:t xml:space="preserve">should also </w:t>
      </w:r>
      <w:r w:rsidRPr="00A870D1">
        <w:t>include developing and implementing a program for the recycling to the fullest extent possible, or</w:t>
      </w:r>
      <w:r w:rsidRPr="004144C5">
        <w:t xml:space="preserve"> otherwise proper disposal, of installed infrastructure.  Proposer should describe its decommissioning plan, including programs for recycling of installed infrastructure, if any, and how Site restoration to its original ecological condition will be guaranteed in the event of default by the Proposer in the applicable Site Control documentation.</w:t>
      </w:r>
    </w:p>
    <w:p w14:paraId="76C4C16A" w14:textId="0B2C7586" w:rsidR="00702F34" w:rsidRPr="002A45DB" w:rsidRDefault="00702F34" w:rsidP="00C22DC1">
      <w:pPr>
        <w:pStyle w:val="Heading2"/>
        <w:keepNext w:val="0"/>
        <w:spacing w:after="240"/>
        <w:ind w:left="720" w:hanging="720"/>
        <w:rPr>
          <w:sz w:val="24"/>
        </w:rPr>
      </w:pPr>
      <w:bookmarkStart w:id="120" w:name="_Toc491782591"/>
      <w:bookmarkStart w:id="121" w:name="_Toc494725794"/>
      <w:bookmarkStart w:id="122" w:name="_Toc496173588"/>
      <w:bookmarkStart w:id="123" w:name="_Toc496347726"/>
      <w:bookmarkStart w:id="124" w:name="_Toc496522026"/>
      <w:bookmarkStart w:id="125" w:name="_Toc496522774"/>
      <w:bookmarkStart w:id="126" w:name="_Toc496002854"/>
      <w:bookmarkStart w:id="127" w:name="_Toc496008029"/>
      <w:bookmarkStart w:id="128" w:name="_Toc496008629"/>
      <w:r w:rsidRPr="002A45DB">
        <w:rPr>
          <w:sz w:val="24"/>
        </w:rPr>
        <w:t>Competitive Bidding Framework</w:t>
      </w:r>
      <w:bookmarkEnd w:id="120"/>
      <w:bookmarkEnd w:id="121"/>
      <w:bookmarkEnd w:id="122"/>
      <w:bookmarkEnd w:id="123"/>
      <w:bookmarkEnd w:id="124"/>
      <w:bookmarkEnd w:id="125"/>
      <w:r w:rsidR="002A45DB" w:rsidRPr="002A45DB">
        <w:rPr>
          <w:sz w:val="24"/>
        </w:rPr>
        <w:t xml:space="preserve"> </w:t>
      </w:r>
    </w:p>
    <w:bookmarkEnd w:id="126"/>
    <w:bookmarkEnd w:id="127"/>
    <w:bookmarkEnd w:id="128"/>
    <w:p w14:paraId="59D64963" w14:textId="2079039A" w:rsidR="00702F34" w:rsidRPr="009E487B" w:rsidRDefault="000E2D3E" w:rsidP="00C22DC1">
      <w:pPr>
        <w:pStyle w:val="Heading3"/>
        <w:keepNext w:val="0"/>
        <w:spacing w:after="240"/>
        <w:ind w:left="907" w:hanging="907"/>
      </w:pPr>
      <w:r w:rsidRPr="009E487B">
        <w:t xml:space="preserve">Consistent with the Framework, this RFP outlines </w:t>
      </w:r>
      <w:r w:rsidR="001B7F57">
        <w:rPr>
          <w:lang w:val="en-US"/>
        </w:rPr>
        <w:t>the Company’s</w:t>
      </w:r>
      <w:r w:rsidRPr="009E487B">
        <w:t xml:space="preserve"> requirements in relation to the resources being solicited, the procedures for conducting the RFP process, and includes information and instructions to prospective </w:t>
      </w:r>
      <w:r w:rsidR="003C77D1" w:rsidRPr="009E487B">
        <w:t>Proposer</w:t>
      </w:r>
      <w:r w:rsidRPr="009E487B">
        <w:t>s participating in and responding to this RFP</w:t>
      </w:r>
      <w:r w:rsidRPr="006462A1">
        <w:t>.</w:t>
      </w:r>
    </w:p>
    <w:p w14:paraId="5F0DA05F" w14:textId="4E07C177" w:rsidR="0059236C" w:rsidRDefault="007C0261" w:rsidP="00C22DC1">
      <w:pPr>
        <w:ind w:left="900"/>
      </w:pPr>
      <w:proofErr w:type="gramStart"/>
      <w:r w:rsidRPr="0059236C">
        <w:t>Contingency Plan and Parallel Plan.</w:t>
      </w:r>
      <w:proofErr w:type="gramEnd"/>
      <w:r w:rsidRPr="0059236C">
        <w:t xml:space="preserve">  </w:t>
      </w:r>
      <w:r w:rsidR="00702F34" w:rsidRPr="0059236C">
        <w:t xml:space="preserve">As required by </w:t>
      </w:r>
      <w:r w:rsidR="00702F34" w:rsidRPr="0055142C">
        <w:rPr>
          <w:u w:val="single"/>
        </w:rPr>
        <w:t>Section VI</w:t>
      </w:r>
      <w:r w:rsidR="00702F34" w:rsidRPr="0059236C">
        <w:t xml:space="preserve"> of the Framework, </w:t>
      </w:r>
      <w:r w:rsidR="001B7F57" w:rsidRPr="0059236C">
        <w:t>the Company</w:t>
      </w:r>
      <w:r w:rsidR="00702F34" w:rsidRPr="0059236C">
        <w:t xml:space="preserve"> will undertake a Contingency Plan to respond in a reasonable timeframe if the competitive bidding process relative to this RFP unexpectedly fails to produce a viable </w:t>
      </w:r>
      <w:r w:rsidR="0058674D" w:rsidRPr="0059236C">
        <w:t>Proposal</w:t>
      </w:r>
      <w:r w:rsidR="00702F34" w:rsidRPr="0059236C">
        <w:t xml:space="preserve"> or </w:t>
      </w:r>
      <w:r w:rsidR="0058674D" w:rsidRPr="0059236C">
        <w:t>Proposal</w:t>
      </w:r>
      <w:r w:rsidR="00702F34" w:rsidRPr="0059236C">
        <w:t xml:space="preserve">s.  In addition, </w:t>
      </w:r>
      <w:r w:rsidR="001B7F57" w:rsidRPr="0059236C">
        <w:t>the Company</w:t>
      </w:r>
      <w:r w:rsidR="00702F34" w:rsidRPr="0059236C">
        <w:t xml:space="preserve"> will undertake a Parallel Plan that is capable of being implemented, to the extent feasible, after an appropriate amount of planning, which may or may not be the Self-Build Option(s).  In the event that a </w:t>
      </w:r>
      <w:r w:rsidR="003C77D1" w:rsidRPr="0059236C">
        <w:t>Proposer</w:t>
      </w:r>
      <w:r w:rsidR="00702F34" w:rsidRPr="0059236C">
        <w:t xml:space="preserve">(s), other than </w:t>
      </w:r>
      <w:r w:rsidR="001B7F57" w:rsidRPr="0059236C">
        <w:t>the Company</w:t>
      </w:r>
      <w:r w:rsidR="00702F34" w:rsidRPr="0059236C">
        <w:t xml:space="preserve">, is selected under this RFP, </w:t>
      </w:r>
      <w:r w:rsidR="001B7F57" w:rsidRPr="0059236C">
        <w:t>the Company</w:t>
      </w:r>
      <w:r w:rsidR="00702F34" w:rsidRPr="0059236C">
        <w:t xml:space="preserve"> will periodically update its Contingency Plan (and Parallel Plan, if necessary), to address the potential risk that the </w:t>
      </w:r>
      <w:r w:rsidR="0058674D" w:rsidRPr="0059236C">
        <w:t xml:space="preserve">Proposer’s </w:t>
      </w:r>
      <w:r w:rsidR="00702F34" w:rsidRPr="0059236C">
        <w:t xml:space="preserve">Project(s) may be delayed or not completed.  </w:t>
      </w:r>
      <w:r w:rsidR="00F06DEE" w:rsidRPr="0059236C">
        <w:t xml:space="preserve"> The Company intends to propose a competing proposal satisfying the requirements of this RFP.  In accordance with the Framework, the Company will implement and adhere to a PUC-approved Code of Conduct to avoid self-dealing in both fact and perception.  The Company’s additional steps in this regard are more particularly described in </w:t>
      </w:r>
      <w:r w:rsidR="00F06DEE" w:rsidRPr="002B6E37">
        <w:rPr>
          <w:u w:val="single"/>
        </w:rPr>
        <w:t>Section 1.</w:t>
      </w:r>
      <w:r w:rsidR="003A04D0">
        <w:rPr>
          <w:u w:val="single"/>
        </w:rPr>
        <w:t>9</w:t>
      </w:r>
      <w:r w:rsidR="0025409D" w:rsidRPr="0059236C">
        <w:t xml:space="preserve"> </w:t>
      </w:r>
      <w:r w:rsidR="00F06DEE" w:rsidRPr="0059236C">
        <w:t>below.</w:t>
      </w:r>
      <w:r w:rsidR="00F06DEE" w:rsidRPr="00F06DEE">
        <w:t xml:space="preserve">  </w:t>
      </w:r>
    </w:p>
    <w:p w14:paraId="3CBD517C" w14:textId="77777777" w:rsidR="00530774" w:rsidRDefault="00530774" w:rsidP="00C22DC1">
      <w:pPr>
        <w:ind w:left="900"/>
      </w:pPr>
    </w:p>
    <w:p w14:paraId="4F77499C" w14:textId="686CD3DA" w:rsidR="00A53A91" w:rsidRPr="006E305B" w:rsidRDefault="00A53A91" w:rsidP="00C22DC1">
      <w:pPr>
        <w:pStyle w:val="Heading2"/>
        <w:keepNext w:val="0"/>
        <w:spacing w:after="240"/>
        <w:ind w:left="720" w:hanging="720"/>
        <w:rPr>
          <w:sz w:val="24"/>
        </w:rPr>
      </w:pPr>
      <w:bookmarkStart w:id="129" w:name="_Toc491782592"/>
      <w:bookmarkStart w:id="130" w:name="_Toc494725795"/>
      <w:bookmarkStart w:id="131" w:name="_Toc496002855"/>
      <w:bookmarkStart w:id="132" w:name="_Toc496008030"/>
      <w:bookmarkStart w:id="133" w:name="_Toc496008630"/>
      <w:bookmarkStart w:id="134" w:name="_Toc496173589"/>
      <w:bookmarkStart w:id="135" w:name="_Toc496347727"/>
      <w:bookmarkStart w:id="136" w:name="_Toc496522027"/>
      <w:bookmarkStart w:id="137" w:name="_Toc496522775"/>
      <w:r w:rsidRPr="006E305B">
        <w:rPr>
          <w:sz w:val="24"/>
        </w:rPr>
        <w:t>Role of the Independent Observer</w:t>
      </w:r>
      <w:bookmarkEnd w:id="129"/>
      <w:bookmarkEnd w:id="130"/>
      <w:bookmarkEnd w:id="131"/>
      <w:bookmarkEnd w:id="132"/>
      <w:bookmarkEnd w:id="133"/>
      <w:bookmarkEnd w:id="134"/>
      <w:bookmarkEnd w:id="135"/>
      <w:bookmarkEnd w:id="136"/>
      <w:bookmarkEnd w:id="137"/>
    </w:p>
    <w:p w14:paraId="09A19A2F" w14:textId="6BCF1452" w:rsidR="00A53A91" w:rsidRPr="009E487B" w:rsidRDefault="00A53A91" w:rsidP="00C22DC1">
      <w:pPr>
        <w:pStyle w:val="Heading3"/>
        <w:keepNext w:val="0"/>
        <w:spacing w:after="240"/>
        <w:ind w:left="900" w:hanging="900"/>
      </w:pPr>
      <w:r w:rsidRPr="0055142C">
        <w:rPr>
          <w:u w:val="single"/>
        </w:rPr>
        <w:t>Part III.C.1</w:t>
      </w:r>
      <w:r w:rsidRPr="009E487B">
        <w:t xml:space="preserve"> of the Framework sets forth the circumstances under which an Independent Observer is required in a competitive bidding process.  In particular, the Framework provides that “[a]n Independent Observer is required whenever the utility or its affiliate seeks to advance a project proposal (i.e., in competition with those offered by </w:t>
      </w:r>
      <w:r w:rsidR="003C77D1" w:rsidRPr="009E487B">
        <w:t>Proposer</w:t>
      </w:r>
      <w:r w:rsidRPr="009E487B">
        <w:t xml:space="preserve">s) in response to a need that is addressed by its RFP, or when the Commission otherwise determines.” </w:t>
      </w:r>
      <w:r w:rsidR="00F06DEE">
        <w:rPr>
          <w:lang w:val="en-US"/>
        </w:rPr>
        <w:t xml:space="preserve">As noted in </w:t>
      </w:r>
      <w:r w:rsidR="00F06DEE" w:rsidRPr="0055142C">
        <w:rPr>
          <w:u w:val="single"/>
          <w:lang w:val="en-US"/>
        </w:rPr>
        <w:t>Section 1.</w:t>
      </w:r>
      <w:r w:rsidR="00646617" w:rsidRPr="0055142C">
        <w:rPr>
          <w:u w:val="single"/>
          <w:lang w:val="en-US"/>
        </w:rPr>
        <w:t>2</w:t>
      </w:r>
      <w:r w:rsidR="00F06DEE" w:rsidRPr="0055142C">
        <w:rPr>
          <w:u w:val="single"/>
          <w:lang w:val="en-US"/>
        </w:rPr>
        <w:t>.</w:t>
      </w:r>
      <w:r w:rsidR="00646617" w:rsidRPr="0055142C">
        <w:rPr>
          <w:u w:val="single"/>
          <w:lang w:val="en-US"/>
        </w:rPr>
        <w:t>12</w:t>
      </w:r>
      <w:r w:rsidR="00F06DEE">
        <w:rPr>
          <w:lang w:val="en-US"/>
        </w:rPr>
        <w:t xml:space="preserve"> above,</w:t>
      </w:r>
      <w:r w:rsidRPr="009E487B">
        <w:t xml:space="preserve"> </w:t>
      </w:r>
      <w:r w:rsidR="001B7F57">
        <w:rPr>
          <w:lang w:val="en-US"/>
        </w:rPr>
        <w:t>the Company</w:t>
      </w:r>
      <w:r w:rsidRPr="009E487B">
        <w:t xml:space="preserve"> intends to submit a </w:t>
      </w:r>
      <w:r w:rsidR="0058674D" w:rsidRPr="006462A1">
        <w:t>Proposal</w:t>
      </w:r>
      <w:r w:rsidRPr="009E487B">
        <w:t xml:space="preserve"> for a Self-Build Option in response to the generation needs solicited in this RFP.  Accordingly, the PUC has retained an Independent Observer to oversee and monitor the process for this RFP.  The Independent Observer will coordinate with PUC staff throughout the RFP process to ensure that the RFP process is undertaken in a fair and unbiased manner.</w:t>
      </w:r>
    </w:p>
    <w:p w14:paraId="244298AE" w14:textId="67C31959" w:rsidR="00A53A91" w:rsidRPr="009E487B" w:rsidRDefault="00A53A91" w:rsidP="00C22DC1">
      <w:pPr>
        <w:pStyle w:val="Heading3"/>
        <w:keepNext w:val="0"/>
        <w:ind w:left="900" w:hanging="900"/>
      </w:pPr>
      <w:r w:rsidRPr="009E487B">
        <w:t>The role of the Independent Observer, as described in the Framework, will include the following:</w:t>
      </w:r>
    </w:p>
    <w:p w14:paraId="495B1B79" w14:textId="52EE40C8" w:rsidR="00A53A91" w:rsidRDefault="00A53A91" w:rsidP="00C22DC1">
      <w:pPr>
        <w:pStyle w:val="ListParagraph"/>
        <w:numPr>
          <w:ilvl w:val="0"/>
          <w:numId w:val="198"/>
        </w:numPr>
        <w:ind w:left="1260"/>
      </w:pPr>
      <w:r>
        <w:t xml:space="preserve">Monitor all steps in the competitive </w:t>
      </w:r>
      <w:r w:rsidR="00AA3ED0">
        <w:t>b</w:t>
      </w:r>
      <w:r>
        <w:t>idding process</w:t>
      </w:r>
    </w:p>
    <w:p w14:paraId="4739CC38" w14:textId="5DCAD12F" w:rsidR="00A53A91" w:rsidRDefault="00A53A91" w:rsidP="00C22DC1">
      <w:pPr>
        <w:pStyle w:val="ListParagraph"/>
        <w:numPr>
          <w:ilvl w:val="0"/>
          <w:numId w:val="198"/>
        </w:numPr>
        <w:ind w:left="1260"/>
      </w:pPr>
      <w:r>
        <w:t xml:space="preserve">Monitor communications (and communications protocols) with </w:t>
      </w:r>
      <w:r w:rsidR="003C77D1">
        <w:t>Proposer</w:t>
      </w:r>
      <w:r>
        <w:t>s</w:t>
      </w:r>
    </w:p>
    <w:p w14:paraId="0F5C6354" w14:textId="42B4CB18" w:rsidR="00A53A91" w:rsidRDefault="00A53A91" w:rsidP="00C22DC1">
      <w:pPr>
        <w:pStyle w:val="ListParagraph"/>
        <w:numPr>
          <w:ilvl w:val="0"/>
          <w:numId w:val="198"/>
        </w:numPr>
        <w:ind w:left="1260"/>
      </w:pPr>
      <w:r>
        <w:t xml:space="preserve">Monitor adherence to </w:t>
      </w:r>
      <w:r w:rsidR="00AA3ED0">
        <w:t>the Company</w:t>
      </w:r>
      <w:r>
        <w:t>’s Code of Conduct</w:t>
      </w:r>
    </w:p>
    <w:p w14:paraId="665B3EF7" w14:textId="42DC4293" w:rsidR="00A53A91" w:rsidRDefault="00A53A91" w:rsidP="00C22DC1">
      <w:pPr>
        <w:pStyle w:val="ListParagraph"/>
        <w:numPr>
          <w:ilvl w:val="0"/>
          <w:numId w:val="198"/>
        </w:numPr>
        <w:ind w:left="1260"/>
      </w:pPr>
      <w:r>
        <w:t>Submit comments and recommendations, if any, to the PUC concerning the RFP</w:t>
      </w:r>
    </w:p>
    <w:p w14:paraId="558B8570" w14:textId="17B69FF8" w:rsidR="00A53A91" w:rsidRDefault="00A53A91" w:rsidP="00C22DC1">
      <w:pPr>
        <w:pStyle w:val="ListParagraph"/>
        <w:numPr>
          <w:ilvl w:val="0"/>
          <w:numId w:val="198"/>
        </w:numPr>
        <w:ind w:left="1260"/>
      </w:pPr>
      <w:r>
        <w:t xml:space="preserve">Review the </w:t>
      </w:r>
      <w:r w:rsidR="00F06DEE">
        <w:t>Company</w:t>
      </w:r>
      <w:r>
        <w:t xml:space="preserve">’s </w:t>
      </w:r>
      <w:r w:rsidR="0058674D">
        <w:t>Proposal</w:t>
      </w:r>
      <w:r>
        <w:t xml:space="preserve"> evaluation methodology, models, criteria, and assumptions</w:t>
      </w:r>
    </w:p>
    <w:p w14:paraId="648AEF41" w14:textId="0C6556EA" w:rsidR="00A53A91" w:rsidRDefault="00A53A91" w:rsidP="00C22DC1">
      <w:pPr>
        <w:pStyle w:val="ListParagraph"/>
        <w:numPr>
          <w:ilvl w:val="0"/>
          <w:numId w:val="198"/>
        </w:numPr>
        <w:ind w:left="1260"/>
      </w:pPr>
      <w:r>
        <w:t xml:space="preserve">Review the </w:t>
      </w:r>
      <w:r w:rsidR="00F06DEE">
        <w:t>Company</w:t>
      </w:r>
      <w:r>
        <w:t xml:space="preserve">’s evaluation of </w:t>
      </w:r>
      <w:r w:rsidR="0058674D">
        <w:t>Proposal</w:t>
      </w:r>
      <w:r>
        <w:t>s</w:t>
      </w:r>
    </w:p>
    <w:p w14:paraId="41097B16" w14:textId="07349633" w:rsidR="00A53A91" w:rsidRDefault="00A53A91" w:rsidP="00C22DC1">
      <w:pPr>
        <w:pStyle w:val="ListParagraph"/>
        <w:numPr>
          <w:ilvl w:val="0"/>
          <w:numId w:val="198"/>
        </w:numPr>
        <w:ind w:left="1260"/>
      </w:pPr>
      <w:r>
        <w:t>Advise the utility on its decision-making</w:t>
      </w:r>
    </w:p>
    <w:p w14:paraId="23C3D91B" w14:textId="632EE880" w:rsidR="00A53A91" w:rsidRDefault="00A53A91" w:rsidP="00C22DC1">
      <w:pPr>
        <w:pStyle w:val="ListParagraph"/>
        <w:numPr>
          <w:ilvl w:val="0"/>
          <w:numId w:val="198"/>
        </w:numPr>
        <w:ind w:left="1260"/>
      </w:pPr>
      <w:r>
        <w:t xml:space="preserve">Monitor contract negotiations with </w:t>
      </w:r>
      <w:r w:rsidR="003C77D1">
        <w:t>Proposer</w:t>
      </w:r>
      <w:r>
        <w:t>s</w:t>
      </w:r>
    </w:p>
    <w:p w14:paraId="2B6C99AE" w14:textId="370D716F" w:rsidR="00A53A91" w:rsidRDefault="00A53A91" w:rsidP="00C22DC1">
      <w:pPr>
        <w:pStyle w:val="ListParagraph"/>
        <w:numPr>
          <w:ilvl w:val="0"/>
          <w:numId w:val="198"/>
        </w:numPr>
        <w:ind w:left="1260"/>
      </w:pPr>
      <w:r>
        <w:t xml:space="preserve">Report to the PUC on monitoring results during each stage of the competitive </w:t>
      </w:r>
      <w:r w:rsidR="00AA3ED0">
        <w:t>b</w:t>
      </w:r>
      <w:r>
        <w:t>idding process</w:t>
      </w:r>
    </w:p>
    <w:p w14:paraId="00507CE2" w14:textId="53181E7C" w:rsidR="00A53A91" w:rsidRDefault="00A53A91" w:rsidP="00C22DC1">
      <w:pPr>
        <w:pStyle w:val="ListParagraph"/>
        <w:numPr>
          <w:ilvl w:val="0"/>
          <w:numId w:val="198"/>
        </w:numPr>
        <w:spacing w:after="240"/>
        <w:ind w:left="1260"/>
      </w:pPr>
      <w:r>
        <w:t>Provide an overall assessment of whether the goals of the RFP were achieved</w:t>
      </w:r>
    </w:p>
    <w:p w14:paraId="038B005A" w14:textId="31FE474E" w:rsidR="00702F34" w:rsidRPr="009E487B" w:rsidRDefault="00A53A91" w:rsidP="00C22DC1">
      <w:pPr>
        <w:pStyle w:val="Heading3"/>
        <w:keepNext w:val="0"/>
        <w:spacing w:after="240"/>
        <w:ind w:left="900" w:hanging="900"/>
      </w:pPr>
      <w:r w:rsidRPr="009E487B">
        <w:t>The Independent Observer for this RFP is listed below:</w:t>
      </w:r>
    </w:p>
    <w:p w14:paraId="7FB8636F" w14:textId="7D4905EE" w:rsidR="00EE1E8E" w:rsidRDefault="0048521B" w:rsidP="00C22DC1">
      <w:pPr>
        <w:ind w:left="900"/>
        <w:jc w:val="both"/>
        <w:rPr>
          <w:color w:val="000000"/>
          <w:lang w:eastAsia="x-none"/>
        </w:rPr>
      </w:pPr>
      <w:r>
        <w:rPr>
          <w:color w:val="000000"/>
          <w:lang w:eastAsia="x-none"/>
        </w:rPr>
        <w:t>[</w:t>
      </w:r>
      <w:r w:rsidR="0045108E" w:rsidRPr="0045108E">
        <w:rPr>
          <w:b/>
          <w:color w:val="000000"/>
          <w:lang w:eastAsia="x-none"/>
        </w:rPr>
        <w:t>NAME, ADDRESS, CONTACT INFO</w:t>
      </w:r>
      <w:r>
        <w:rPr>
          <w:color w:val="000000"/>
          <w:lang w:eastAsia="x-none"/>
        </w:rPr>
        <w:t>]</w:t>
      </w:r>
    </w:p>
    <w:p w14:paraId="5695008A" w14:textId="77777777" w:rsidR="00EE1E8E" w:rsidRDefault="00EE1E8E" w:rsidP="00C22DC1">
      <w:pPr>
        <w:rPr>
          <w:color w:val="000000"/>
          <w:lang w:eastAsia="x-none"/>
        </w:rPr>
      </w:pPr>
    </w:p>
    <w:p w14:paraId="17562AF4" w14:textId="373109A5" w:rsidR="000E74A4" w:rsidRPr="006E305B" w:rsidRDefault="000E74A4" w:rsidP="00C22DC1">
      <w:pPr>
        <w:pStyle w:val="Heading2"/>
        <w:keepNext w:val="0"/>
        <w:spacing w:after="240"/>
        <w:ind w:left="720" w:hanging="720"/>
        <w:rPr>
          <w:sz w:val="24"/>
        </w:rPr>
      </w:pPr>
      <w:bookmarkStart w:id="138" w:name="_Toc491782593"/>
      <w:bookmarkStart w:id="139" w:name="_Toc494725796"/>
      <w:bookmarkStart w:id="140" w:name="_Toc496173591"/>
      <w:bookmarkStart w:id="141" w:name="_Toc496347729"/>
      <w:bookmarkStart w:id="142" w:name="_Toc496522028"/>
      <w:bookmarkStart w:id="143" w:name="_Toc496522776"/>
      <w:bookmarkStart w:id="144" w:name="_Toc496002857"/>
      <w:bookmarkStart w:id="145" w:name="_Toc496008032"/>
      <w:bookmarkStart w:id="146" w:name="_Toc496008632"/>
      <w:r w:rsidRPr="006E305B">
        <w:rPr>
          <w:sz w:val="24"/>
        </w:rPr>
        <w:t xml:space="preserve">Communications </w:t>
      </w:r>
      <w:proofErr w:type="gramStart"/>
      <w:r w:rsidR="00995747" w:rsidRPr="006E305B">
        <w:rPr>
          <w:sz w:val="24"/>
        </w:rPr>
        <w:t>Between</w:t>
      </w:r>
      <w:proofErr w:type="gramEnd"/>
      <w:r w:rsidRPr="006E305B">
        <w:rPr>
          <w:sz w:val="24"/>
        </w:rPr>
        <w:t xml:space="preserve"> </w:t>
      </w:r>
      <w:r w:rsidR="001B7F57" w:rsidRPr="006E305B">
        <w:rPr>
          <w:sz w:val="24"/>
        </w:rPr>
        <w:t>Company</w:t>
      </w:r>
      <w:r w:rsidRPr="006E305B">
        <w:rPr>
          <w:sz w:val="24"/>
        </w:rPr>
        <w:t xml:space="preserve"> and Proposers</w:t>
      </w:r>
      <w:bookmarkEnd w:id="119"/>
      <w:bookmarkEnd w:id="138"/>
      <w:bookmarkEnd w:id="139"/>
      <w:bookmarkEnd w:id="140"/>
      <w:bookmarkEnd w:id="141"/>
      <w:r w:rsidR="002A45DB">
        <w:rPr>
          <w:sz w:val="24"/>
        </w:rPr>
        <w:t xml:space="preserve"> </w:t>
      </w:r>
      <w:r w:rsidR="00013344">
        <w:rPr>
          <w:sz w:val="24"/>
        </w:rPr>
        <w:t>– Procedures Manual</w:t>
      </w:r>
      <w:bookmarkEnd w:id="142"/>
      <w:bookmarkEnd w:id="143"/>
    </w:p>
    <w:bookmarkEnd w:id="144"/>
    <w:bookmarkEnd w:id="145"/>
    <w:bookmarkEnd w:id="146"/>
    <w:p w14:paraId="0426620B" w14:textId="782D69CC" w:rsidR="009805B4" w:rsidRPr="009E487B" w:rsidRDefault="006041EB" w:rsidP="00FE5702">
      <w:pPr>
        <w:pStyle w:val="Heading3"/>
        <w:keepNext w:val="0"/>
        <w:spacing w:after="240"/>
        <w:ind w:left="720"/>
      </w:pPr>
      <w:r>
        <w:rPr>
          <w:lang w:val="en-US"/>
        </w:rPr>
        <w:t>C</w:t>
      </w:r>
      <w:r w:rsidRPr="006462A1">
        <w:t>ommunication</w:t>
      </w:r>
      <w:r w:rsidR="003C3F05">
        <w:rPr>
          <w:lang w:val="en-US"/>
        </w:rPr>
        <w:t>s</w:t>
      </w:r>
      <w:r w:rsidRPr="006462A1">
        <w:t xml:space="preserve"> and </w:t>
      </w:r>
      <w:r>
        <w:rPr>
          <w:lang w:val="en-US"/>
        </w:rPr>
        <w:t xml:space="preserve">other </w:t>
      </w:r>
      <w:r w:rsidRPr="006462A1">
        <w:t xml:space="preserve">procedures </w:t>
      </w:r>
      <w:r>
        <w:rPr>
          <w:lang w:val="en-US"/>
        </w:rPr>
        <w:t xml:space="preserve">under this </w:t>
      </w:r>
      <w:r w:rsidRPr="006462A1">
        <w:t xml:space="preserve">RFP </w:t>
      </w:r>
      <w:r>
        <w:rPr>
          <w:lang w:val="en-US"/>
        </w:rPr>
        <w:t>are governed by</w:t>
      </w:r>
      <w:r w:rsidRPr="006462A1">
        <w:t xml:space="preserve"> the </w:t>
      </w:r>
      <w:r>
        <w:rPr>
          <w:lang w:val="en-US"/>
        </w:rPr>
        <w:t>“</w:t>
      </w:r>
      <w:r w:rsidRPr="006462A1">
        <w:t>Procedures Manual</w:t>
      </w:r>
      <w:r>
        <w:rPr>
          <w:lang w:val="en-US"/>
        </w:rPr>
        <w:t>,” developed</w:t>
      </w:r>
      <w:r w:rsidRPr="006462A1">
        <w:t xml:space="preserve"> </w:t>
      </w:r>
      <w:r>
        <w:rPr>
          <w:lang w:val="en-US"/>
        </w:rPr>
        <w:t xml:space="preserve">by the Company as required by the Framework, which describes: (1) the protocols for communicating with bidders, the self-build team, and others; (2) the evaluation process in detail and the methodologies for undertaking the evaluation process; (3) the documentation forms, including logs for any communications with bidders; and (4) other information consistent with the requirements of the RFP process.  The Company’s Procedures Manual is </w:t>
      </w:r>
      <w:r w:rsidRPr="006462A1">
        <w:t xml:space="preserve">attached hereto as </w:t>
      </w:r>
      <w:r w:rsidRPr="006041EB">
        <w:rPr>
          <w:u w:val="single"/>
        </w:rPr>
        <w:t>Appendix</w:t>
      </w:r>
      <w:r w:rsidRPr="006041EB">
        <w:rPr>
          <w:u w:val="single"/>
          <w:lang w:val="en-US"/>
        </w:rPr>
        <w:t xml:space="preserve"> D</w:t>
      </w:r>
      <w:r w:rsidRPr="00CB2FEC">
        <w:rPr>
          <w:lang w:val="en-US"/>
        </w:rPr>
        <w:t xml:space="preserve"> (</w:t>
      </w:r>
      <w:r w:rsidR="00A94F7B">
        <w:rPr>
          <w:lang w:val="en-US"/>
        </w:rPr>
        <w:t xml:space="preserve">Code of Conduct </w:t>
      </w:r>
      <w:r>
        <w:rPr>
          <w:lang w:val="en-US"/>
        </w:rPr>
        <w:t>Procedures</w:t>
      </w:r>
      <w:r w:rsidRPr="00CB2FEC">
        <w:rPr>
          <w:lang w:val="en-US"/>
        </w:rPr>
        <w:t xml:space="preserve"> Manual for the Competitive Bidding Program)</w:t>
      </w:r>
      <w:r w:rsidRPr="002B6E37">
        <w:rPr>
          <w:lang w:val="en-US"/>
        </w:rPr>
        <w:t>.</w:t>
      </w:r>
    </w:p>
    <w:p w14:paraId="14A91CB1" w14:textId="5B1DA048" w:rsidR="000E74A4" w:rsidRPr="009E487B" w:rsidRDefault="006041EB" w:rsidP="00FE5702">
      <w:pPr>
        <w:pStyle w:val="Heading3"/>
        <w:keepNext w:val="0"/>
        <w:spacing w:after="240"/>
        <w:ind w:left="720"/>
      </w:pPr>
      <w:r>
        <w:rPr>
          <w:lang w:val="en-US"/>
        </w:rPr>
        <w:t>Pursuant to the Procedures Manual, a</w:t>
      </w:r>
      <w:r w:rsidRPr="006462A1">
        <w:rPr>
          <w:lang w:val="en-US"/>
        </w:rPr>
        <w:t xml:space="preserve">ll </w:t>
      </w:r>
      <w:r w:rsidR="00D511F1" w:rsidRPr="006462A1">
        <w:rPr>
          <w:lang w:val="en-US"/>
        </w:rPr>
        <w:t xml:space="preserve">pre-Proposal </w:t>
      </w:r>
      <w:r w:rsidR="00D511F1" w:rsidRPr="009E487B">
        <w:rPr>
          <w:lang w:val="en-US"/>
        </w:rPr>
        <w:t>c</w:t>
      </w:r>
      <w:r w:rsidR="00995747" w:rsidRPr="009E487B">
        <w:rPr>
          <w:lang w:val="en-US"/>
        </w:rPr>
        <w:t>o</w:t>
      </w:r>
      <w:r w:rsidR="00475D05" w:rsidRPr="009E487B">
        <w:rPr>
          <w:lang w:val="en-US"/>
        </w:rPr>
        <w:t>mmunication</w:t>
      </w:r>
      <w:r w:rsidR="000E74A4" w:rsidRPr="009E487B">
        <w:t xml:space="preserve"> </w:t>
      </w:r>
      <w:r w:rsidR="00D511F1" w:rsidRPr="006462A1">
        <w:rPr>
          <w:lang w:val="en-US"/>
        </w:rPr>
        <w:t>with prospective</w:t>
      </w:r>
      <w:r w:rsidR="000E74A4" w:rsidRPr="009E487B">
        <w:t xml:space="preserve"> Proposers</w:t>
      </w:r>
      <w:r w:rsidR="001C17F3">
        <w:rPr>
          <w:lang w:val="en-US"/>
        </w:rPr>
        <w:t>, including the Company’s Self-Build Team and any Affiliate Team (as those terms are defined in the Procedures Manual),</w:t>
      </w:r>
      <w:r w:rsidR="000E74A4" w:rsidRPr="009E487B">
        <w:t xml:space="preserve"> will be </w:t>
      </w:r>
      <w:r w:rsidR="00F40A30">
        <w:rPr>
          <w:lang w:val="en-US"/>
        </w:rPr>
        <w:t xml:space="preserve">conducted </w:t>
      </w:r>
      <w:r w:rsidR="000E74A4" w:rsidRPr="009E487B">
        <w:t xml:space="preserve">via the </w:t>
      </w:r>
      <w:r w:rsidR="003A63A6">
        <w:rPr>
          <w:lang w:val="en-US"/>
        </w:rPr>
        <w:t>Company</w:t>
      </w:r>
      <w:r w:rsidR="002029F4">
        <w:rPr>
          <w:lang w:val="en-US"/>
        </w:rPr>
        <w:t>’s</w:t>
      </w:r>
      <w:r w:rsidR="000E74A4" w:rsidRPr="009E487B">
        <w:t xml:space="preserve"> website, </w:t>
      </w:r>
      <w:r w:rsidR="000F2C58">
        <w:rPr>
          <w:lang w:val="en-US"/>
        </w:rPr>
        <w:t>Electronic Procurement P</w:t>
      </w:r>
      <w:r w:rsidR="00B75B7B">
        <w:rPr>
          <w:lang w:val="en-US"/>
        </w:rPr>
        <w:t>latform</w:t>
      </w:r>
      <w:r w:rsidR="000E74A4" w:rsidRPr="009E487B">
        <w:t xml:space="preserve"> and</w:t>
      </w:r>
      <w:r w:rsidR="00F40A30">
        <w:rPr>
          <w:lang w:val="en-US"/>
        </w:rPr>
        <w:t>/or electronic mail (“E</w:t>
      </w:r>
      <w:r w:rsidR="000E74A4" w:rsidRPr="009E487B">
        <w:t>mail</w:t>
      </w:r>
      <w:r w:rsidR="00F40A30">
        <w:rPr>
          <w:lang w:val="en-US"/>
        </w:rPr>
        <w:t>”)</w:t>
      </w:r>
      <w:r w:rsidR="001C17F3">
        <w:rPr>
          <w:lang w:val="en-US"/>
        </w:rPr>
        <w:t xml:space="preserve"> as specified in the Procedures Manual</w:t>
      </w:r>
      <w:r w:rsidR="00D511F1" w:rsidRPr="009E487B">
        <w:rPr>
          <w:lang w:val="en-US"/>
        </w:rPr>
        <w:t>.</w:t>
      </w:r>
      <w:r w:rsidR="00D511F1" w:rsidRPr="006462A1">
        <w:rPr>
          <w:lang w:val="en-US"/>
        </w:rPr>
        <w:t xml:space="preserve"> </w:t>
      </w:r>
      <w:r w:rsidR="00D511F1" w:rsidRPr="006462A1">
        <w:t xml:space="preserve"> </w:t>
      </w:r>
      <w:r w:rsidR="00F40A30">
        <w:rPr>
          <w:lang w:val="en-US"/>
        </w:rPr>
        <w:t xml:space="preserve">Any </w:t>
      </w:r>
      <w:r w:rsidR="00D511F1" w:rsidRPr="009E487B">
        <w:rPr>
          <w:lang w:val="en-US"/>
        </w:rPr>
        <w:t>E</w:t>
      </w:r>
      <w:r w:rsidR="000E74A4" w:rsidRPr="009E487B">
        <w:t xml:space="preserve">mail to </w:t>
      </w:r>
      <w:r w:rsidR="009E487B">
        <w:rPr>
          <w:lang w:val="en-US"/>
        </w:rPr>
        <w:t>the Company</w:t>
      </w:r>
      <w:r w:rsidR="000E74A4" w:rsidRPr="009E487B">
        <w:t xml:space="preserve"> must be sent to the address specified in </w:t>
      </w:r>
      <w:r w:rsidR="000E74A4" w:rsidRPr="006462A1">
        <w:rPr>
          <w:u w:val="single"/>
        </w:rPr>
        <w:t>Section 1.</w:t>
      </w:r>
      <w:r w:rsidR="003A04D0">
        <w:rPr>
          <w:u w:val="single"/>
          <w:lang w:val="en-US"/>
        </w:rPr>
        <w:t>6</w:t>
      </w:r>
      <w:r w:rsidR="000E74A4" w:rsidRPr="009E487B">
        <w:t xml:space="preserve"> below (the “RFP Email Address</w:t>
      </w:r>
      <w:r w:rsidR="000E74A4" w:rsidRPr="00882857">
        <w:t>”).</w:t>
      </w:r>
      <w:r w:rsidR="000E74A4" w:rsidRPr="006462A1">
        <w:t xml:space="preserve"> </w:t>
      </w:r>
      <w:r w:rsidR="00BA5CAD" w:rsidRPr="009E487B">
        <w:rPr>
          <w:lang w:val="en-US"/>
        </w:rPr>
        <w:t xml:space="preserve"> </w:t>
      </w:r>
      <w:r w:rsidR="00F40A30">
        <w:rPr>
          <w:lang w:val="en-US"/>
        </w:rPr>
        <w:t xml:space="preserve">Any correspondence </w:t>
      </w:r>
      <w:r w:rsidR="000E74A4" w:rsidRPr="009E487B">
        <w:t xml:space="preserve">sent to any other </w:t>
      </w:r>
      <w:r w:rsidR="00F40A30">
        <w:rPr>
          <w:lang w:val="en-US"/>
        </w:rPr>
        <w:t>E</w:t>
      </w:r>
      <w:r w:rsidR="000E74A4" w:rsidRPr="009E487B">
        <w:t xml:space="preserve">mail address will not receive a response. Frequently asked questions submitted by prospective Proposers and the answers to those questions may be posted on the </w:t>
      </w:r>
      <w:r w:rsidR="00544922">
        <w:rPr>
          <w:lang w:val="en-US"/>
        </w:rPr>
        <w:t xml:space="preserve">Company </w:t>
      </w:r>
      <w:r w:rsidR="003747CD" w:rsidRPr="009E487B">
        <w:t xml:space="preserve">website or sent through the </w:t>
      </w:r>
      <w:r w:rsidR="000F2C58">
        <w:rPr>
          <w:lang w:val="en-US"/>
        </w:rPr>
        <w:t>Electronic Procurement Platform</w:t>
      </w:r>
      <w:r w:rsidR="000E74A4" w:rsidRPr="009E487B">
        <w:t xml:space="preserve"> to </w:t>
      </w:r>
      <w:r w:rsidR="003747CD" w:rsidRPr="009E487B">
        <w:rPr>
          <w:lang w:val="en-US"/>
        </w:rPr>
        <w:t>registered individuals.</w:t>
      </w:r>
      <w:r w:rsidR="000E74A4" w:rsidRPr="006462A1">
        <w:t xml:space="preserve"> </w:t>
      </w:r>
      <w:r w:rsidR="003747CD" w:rsidRPr="009E487B">
        <w:rPr>
          <w:lang w:val="en-US"/>
        </w:rPr>
        <w:t xml:space="preserve"> </w:t>
      </w:r>
      <w:r w:rsidR="00544922">
        <w:rPr>
          <w:lang w:val="en-US"/>
        </w:rPr>
        <w:t>The Company</w:t>
      </w:r>
      <w:r w:rsidR="000E74A4" w:rsidRPr="009E487B">
        <w:t xml:space="preserve"> reserves the right to respond </w:t>
      </w:r>
      <w:r w:rsidR="00F40A30">
        <w:rPr>
          <w:lang w:val="en-US"/>
        </w:rPr>
        <w:t xml:space="preserve">only </w:t>
      </w:r>
      <w:r w:rsidR="000E74A4" w:rsidRPr="009E487B">
        <w:t xml:space="preserve">to comments and questions it deems are appropriate and relevant to the </w:t>
      </w:r>
      <w:r w:rsidR="005634D8">
        <w:rPr>
          <w:lang w:val="en-US"/>
        </w:rPr>
        <w:t>RFP</w:t>
      </w:r>
      <w:r w:rsidR="000E74A4" w:rsidRPr="009E487B">
        <w:t>, in its sole discretion.</w:t>
      </w:r>
    </w:p>
    <w:p w14:paraId="406D5F50" w14:textId="15E5550F" w:rsidR="000E74A4" w:rsidRPr="006462A1" w:rsidRDefault="000E74A4" w:rsidP="00FE5702">
      <w:pPr>
        <w:pStyle w:val="Heading3"/>
        <w:keepNext w:val="0"/>
        <w:spacing w:after="240"/>
        <w:ind w:left="720"/>
        <w:rPr>
          <w:b/>
        </w:rPr>
      </w:pPr>
      <w:r w:rsidRPr="009E487B">
        <w:t xml:space="preserve">After submission of Proposals, all </w:t>
      </w:r>
      <w:r w:rsidR="00F40A30">
        <w:rPr>
          <w:lang w:val="en-US"/>
        </w:rPr>
        <w:t>correspondence</w:t>
      </w:r>
      <w:r w:rsidRPr="009E487B">
        <w:t xml:space="preserve"> between </w:t>
      </w:r>
      <w:r w:rsidR="00544922">
        <w:rPr>
          <w:lang w:val="en-US"/>
        </w:rPr>
        <w:t>the Company</w:t>
      </w:r>
      <w:r w:rsidRPr="009E487B">
        <w:t xml:space="preserve"> and Proposers will be coordinated by the Energy Contract Manager identified in </w:t>
      </w:r>
      <w:r w:rsidRPr="0055142C">
        <w:rPr>
          <w:u w:val="single"/>
        </w:rPr>
        <w:t>Section</w:t>
      </w:r>
      <w:r w:rsidR="00F40A30" w:rsidRPr="0055142C">
        <w:rPr>
          <w:u w:val="single"/>
          <w:lang w:val="en-US"/>
        </w:rPr>
        <w:t xml:space="preserve"> </w:t>
      </w:r>
      <w:r w:rsidRPr="0055142C">
        <w:rPr>
          <w:u w:val="single"/>
        </w:rPr>
        <w:t>1.</w:t>
      </w:r>
      <w:r w:rsidR="0055142C">
        <w:rPr>
          <w:u w:val="single"/>
          <w:lang w:val="en-US"/>
        </w:rPr>
        <w:t>6</w:t>
      </w:r>
      <w:r w:rsidRPr="0055142C">
        <w:rPr>
          <w:u w:val="single"/>
        </w:rPr>
        <w:t>.</w:t>
      </w:r>
      <w:r w:rsidRPr="009E487B">
        <w:t xml:space="preserve"> </w:t>
      </w:r>
      <w:r w:rsidR="00836E1E">
        <w:rPr>
          <w:lang w:val="en-US"/>
        </w:rPr>
        <w:t xml:space="preserve"> </w:t>
      </w:r>
      <w:r w:rsidRPr="009E487B">
        <w:t xml:space="preserve">During this post-Proposal submission period, </w:t>
      </w:r>
      <w:r w:rsidR="00544922">
        <w:rPr>
          <w:lang w:val="en-US"/>
        </w:rPr>
        <w:t>the Company</w:t>
      </w:r>
      <w:r w:rsidRPr="009E487B">
        <w:t xml:space="preserve"> may have communications and meetings with individual Proposers for pu</w:t>
      </w:r>
      <w:r w:rsidR="003747CD" w:rsidRPr="009E487B">
        <w:t>rposes of clarifying Proposals.</w:t>
      </w:r>
    </w:p>
    <w:p w14:paraId="3EEE49DE" w14:textId="3F9233A2" w:rsidR="000E74A4" w:rsidRPr="009E487B" w:rsidRDefault="000E74A4" w:rsidP="00FE5702">
      <w:pPr>
        <w:pStyle w:val="Heading3"/>
        <w:keepNext w:val="0"/>
        <w:spacing w:after="240"/>
        <w:ind w:left="720"/>
      </w:pPr>
      <w:r w:rsidRPr="009E487B">
        <w:t>Each Proposer must execute a</w:t>
      </w:r>
      <w:r w:rsidRPr="006462A1">
        <w:t xml:space="preserve"> </w:t>
      </w:r>
      <w:r w:rsidR="00EE1E8E" w:rsidRPr="006462A1">
        <w:t xml:space="preserve">Mutual </w:t>
      </w:r>
      <w:r w:rsidRPr="009E487B">
        <w:t>Confidentiality Agreement</w:t>
      </w:r>
      <w:r w:rsidRPr="006462A1">
        <w:t xml:space="preserve"> </w:t>
      </w:r>
      <w:r w:rsidR="00EE1E8E" w:rsidRPr="006462A1">
        <w:t>and Non-Disclosure Agreement</w:t>
      </w:r>
      <w:r w:rsidR="0045108E">
        <w:rPr>
          <w:lang w:val="en-US"/>
        </w:rPr>
        <w:t xml:space="preserve"> </w:t>
      </w:r>
      <w:r w:rsidR="0045108E" w:rsidRPr="0045108E">
        <w:rPr>
          <w:lang w:val="en-US"/>
        </w:rPr>
        <w:t xml:space="preserve">(“NDA”) </w:t>
      </w:r>
      <w:r w:rsidR="00EE1E8E" w:rsidRPr="009E487B">
        <w:t xml:space="preserve"> attached</w:t>
      </w:r>
      <w:r w:rsidRPr="009E487B">
        <w:t xml:space="preserve"> hereto as </w:t>
      </w:r>
      <w:r w:rsidR="006E42F4" w:rsidRPr="009E487B">
        <w:rPr>
          <w:u w:val="single"/>
        </w:rPr>
        <w:t>Appendix</w:t>
      </w:r>
      <w:r w:rsidR="006E42F4">
        <w:rPr>
          <w:u w:val="single"/>
        </w:rPr>
        <w:t xml:space="preserve"> </w:t>
      </w:r>
      <w:r w:rsidR="006E42F4" w:rsidRPr="006462A1">
        <w:rPr>
          <w:u w:val="single"/>
        </w:rPr>
        <w:t>F</w:t>
      </w:r>
      <w:r w:rsidRPr="009E487B">
        <w:t xml:space="preserve">. </w:t>
      </w:r>
      <w:r w:rsidR="00F40A30">
        <w:rPr>
          <w:lang w:val="en-US"/>
        </w:rPr>
        <w:t xml:space="preserve">All confidential </w:t>
      </w:r>
      <w:r w:rsidRPr="009E487B">
        <w:t xml:space="preserve">information will be transmitted to the requesting party via </w:t>
      </w:r>
      <w:r w:rsidRPr="006462A1">
        <w:t>the</w:t>
      </w:r>
      <w:r w:rsidRPr="009E487B">
        <w:t xml:space="preserve"> RFP</w:t>
      </w:r>
      <w:r w:rsidRPr="006462A1">
        <w:t xml:space="preserve"> </w:t>
      </w:r>
      <w:r w:rsidR="00F40A30">
        <w:rPr>
          <w:lang w:val="en-US"/>
        </w:rPr>
        <w:t>E</w:t>
      </w:r>
      <w:r w:rsidRPr="006462A1">
        <w:t>mail address and/or</w:t>
      </w:r>
      <w:r w:rsidRPr="009E487B">
        <w:t xml:space="preserve"> </w:t>
      </w:r>
      <w:r w:rsidRPr="006462A1">
        <w:t xml:space="preserve">the </w:t>
      </w:r>
      <w:r w:rsidR="000F2C58">
        <w:t>Electronic Procurement Platform</w:t>
      </w:r>
      <w:r w:rsidRPr="006462A1">
        <w:t xml:space="preserve">, </w:t>
      </w:r>
      <w:r w:rsidRPr="009E487B">
        <w:t xml:space="preserve">only after receipt of such fully executed </w:t>
      </w:r>
      <w:r w:rsidR="0045108E">
        <w:rPr>
          <w:lang w:val="en-US"/>
        </w:rPr>
        <w:t>NDA</w:t>
      </w:r>
      <w:r w:rsidR="00EE1C93">
        <w:rPr>
          <w:lang w:val="en-US"/>
        </w:rPr>
        <w:t xml:space="preserve"> by a requesting party.  </w:t>
      </w:r>
      <w:r w:rsidR="00EE1C93" w:rsidRPr="00EE1C93">
        <w:rPr>
          <w:lang w:val="en-US"/>
        </w:rPr>
        <w:t xml:space="preserve">Notwithstanding the execution of a </w:t>
      </w:r>
      <w:r w:rsidR="00EE1C93">
        <w:rPr>
          <w:lang w:val="en-US"/>
        </w:rPr>
        <w:t>NDA</w:t>
      </w:r>
      <w:r w:rsidR="00EE1C93" w:rsidRPr="00EE1C93">
        <w:rPr>
          <w:lang w:val="en-US"/>
        </w:rPr>
        <w:t xml:space="preserve"> by a requesting party, the Company reserves the right, in its sole discretion, not to disclose certain confidential </w:t>
      </w:r>
      <w:r w:rsidRPr="009E487B">
        <w:t>information</w:t>
      </w:r>
      <w:r w:rsidR="00EE1C93">
        <w:rPr>
          <w:lang w:val="en-US"/>
        </w:rPr>
        <w:t>.</w:t>
      </w:r>
    </w:p>
    <w:p w14:paraId="4DAD75A6" w14:textId="08F8F9B4" w:rsidR="00794F41" w:rsidRPr="009E487B" w:rsidRDefault="000E74A4" w:rsidP="00FE5702">
      <w:pPr>
        <w:pStyle w:val="Heading3"/>
        <w:keepNext w:val="0"/>
        <w:spacing w:after="240"/>
        <w:ind w:left="720"/>
        <w:rPr>
          <w:lang w:val="en-US"/>
        </w:rPr>
      </w:pPr>
      <w:r w:rsidRPr="009E487B">
        <w:t xml:space="preserve">Except as expressly permitted </w:t>
      </w:r>
      <w:r w:rsidR="00EE1C93" w:rsidRPr="00EE1C93">
        <w:rPr>
          <w:lang w:val="en-US"/>
        </w:rPr>
        <w:t xml:space="preserve">and in the manner prescribed </w:t>
      </w:r>
      <w:r w:rsidR="001C17F3">
        <w:rPr>
          <w:lang w:val="en-US"/>
        </w:rPr>
        <w:t>in the Procedures Manual</w:t>
      </w:r>
      <w:r w:rsidRPr="009E487B">
        <w:t xml:space="preserve">, any unsolicited contact by a Proposer or prospective Proposer with personnel of </w:t>
      </w:r>
      <w:r w:rsidR="00544922">
        <w:rPr>
          <w:lang w:val="en-US"/>
        </w:rPr>
        <w:t xml:space="preserve">the Company </w:t>
      </w:r>
      <w:r w:rsidRPr="009E487B">
        <w:t xml:space="preserve">pertaining to this RFP is prohibited and may constitute grounds for disqualification. </w:t>
      </w:r>
    </w:p>
    <w:p w14:paraId="72AB69B8" w14:textId="36B46B72" w:rsidR="000E74A4" w:rsidRPr="006E305B" w:rsidRDefault="00544922" w:rsidP="00C22DC1">
      <w:pPr>
        <w:pStyle w:val="Heading2"/>
        <w:keepNext w:val="0"/>
        <w:spacing w:after="240"/>
        <w:ind w:left="720" w:hanging="720"/>
        <w:rPr>
          <w:sz w:val="24"/>
        </w:rPr>
      </w:pPr>
      <w:bookmarkStart w:id="147" w:name="_Toc435533206"/>
      <w:bookmarkStart w:id="148" w:name="_Toc491782594"/>
      <w:bookmarkStart w:id="149" w:name="_Toc494725797"/>
      <w:bookmarkStart w:id="150" w:name="_Toc496002858"/>
      <w:bookmarkStart w:id="151" w:name="_Toc496008033"/>
      <w:bookmarkStart w:id="152" w:name="_Toc496008633"/>
      <w:bookmarkStart w:id="153" w:name="_Toc496173592"/>
      <w:bookmarkStart w:id="154" w:name="_Toc496347730"/>
      <w:bookmarkStart w:id="155" w:name="_Toc496522029"/>
      <w:bookmarkStart w:id="156" w:name="_Toc496522777"/>
      <w:r w:rsidRPr="006E305B">
        <w:rPr>
          <w:sz w:val="24"/>
        </w:rPr>
        <w:t xml:space="preserve">Company </w:t>
      </w:r>
      <w:r w:rsidR="000E74A4" w:rsidRPr="006E305B">
        <w:rPr>
          <w:sz w:val="24"/>
        </w:rPr>
        <w:t>Contact for Proposals</w:t>
      </w:r>
      <w:bookmarkEnd w:id="147"/>
      <w:bookmarkEnd w:id="148"/>
      <w:bookmarkEnd w:id="149"/>
      <w:bookmarkEnd w:id="150"/>
      <w:bookmarkEnd w:id="151"/>
      <w:bookmarkEnd w:id="152"/>
      <w:bookmarkEnd w:id="153"/>
      <w:bookmarkEnd w:id="154"/>
      <w:bookmarkEnd w:id="155"/>
      <w:bookmarkEnd w:id="156"/>
    </w:p>
    <w:p w14:paraId="6856CDE1" w14:textId="70F5CFD6" w:rsidR="000E74A4" w:rsidRDefault="000E74A4" w:rsidP="00C22DC1">
      <w:pPr>
        <w:keepLines/>
        <w:spacing w:after="240"/>
        <w:ind w:left="720"/>
      </w:pPr>
      <w:r w:rsidRPr="00186540">
        <w:t>The Energy Contract Manager and primary contact for this RFP is:</w:t>
      </w:r>
      <w:r w:rsidRPr="000E74A4">
        <w:t xml:space="preserve"> </w:t>
      </w:r>
    </w:p>
    <w:p w14:paraId="1569E84B" w14:textId="73178504" w:rsidR="000E74A4" w:rsidRPr="00186540" w:rsidRDefault="000E74A4" w:rsidP="00C22DC1">
      <w:pPr>
        <w:keepLines/>
        <w:ind w:left="1440"/>
      </w:pPr>
      <w:r w:rsidRPr="00186540">
        <w:t>Kevin Kuo</w:t>
      </w:r>
    </w:p>
    <w:p w14:paraId="1B014EC1" w14:textId="77777777" w:rsidR="000E74A4" w:rsidRPr="00186540" w:rsidRDefault="000E74A4" w:rsidP="00C22DC1">
      <w:pPr>
        <w:keepLines/>
        <w:ind w:left="1440"/>
      </w:pPr>
      <w:r w:rsidRPr="00186540">
        <w:t>Energy Contract Manager</w:t>
      </w:r>
    </w:p>
    <w:p w14:paraId="1C36FCDC" w14:textId="77777777" w:rsidR="000E74A4" w:rsidRPr="00186540" w:rsidRDefault="000E74A4" w:rsidP="00C22DC1">
      <w:pPr>
        <w:keepLines/>
        <w:ind w:left="1440"/>
      </w:pPr>
      <w:r w:rsidRPr="00186540">
        <w:t xml:space="preserve">Hawaiian Electric Company, Inc. </w:t>
      </w:r>
    </w:p>
    <w:p w14:paraId="048F46FD" w14:textId="77777777" w:rsidR="000E74A4" w:rsidRPr="00186540" w:rsidRDefault="000E74A4" w:rsidP="00C22DC1">
      <w:pPr>
        <w:keepLines/>
        <w:ind w:left="1440"/>
      </w:pPr>
      <w:r w:rsidRPr="00186540">
        <w:t>Central Pacific Plaza Building, 21</w:t>
      </w:r>
      <w:r w:rsidRPr="00186540">
        <w:rPr>
          <w:vertAlign w:val="superscript"/>
        </w:rPr>
        <w:t>st</w:t>
      </w:r>
      <w:r w:rsidRPr="00186540">
        <w:t xml:space="preserve"> Floor</w:t>
      </w:r>
    </w:p>
    <w:p w14:paraId="07A2FAD5" w14:textId="77777777" w:rsidR="000E74A4" w:rsidRPr="00186540" w:rsidRDefault="000E74A4" w:rsidP="00C22DC1">
      <w:pPr>
        <w:keepLines/>
        <w:ind w:left="1440"/>
      </w:pPr>
      <w:r w:rsidRPr="00186540">
        <w:t>220 South King Street</w:t>
      </w:r>
    </w:p>
    <w:p w14:paraId="127D6339" w14:textId="77777777" w:rsidR="000E74A4" w:rsidRPr="00186540" w:rsidRDefault="000E74A4" w:rsidP="00C22DC1">
      <w:pPr>
        <w:keepLines/>
        <w:ind w:left="1440"/>
      </w:pPr>
      <w:r w:rsidRPr="00186540">
        <w:t>Honolulu, Hawai‘i 96813</w:t>
      </w:r>
    </w:p>
    <w:p w14:paraId="6F542AC4" w14:textId="77777777" w:rsidR="000E74A4" w:rsidRPr="00186540" w:rsidRDefault="000E74A4" w:rsidP="00C22DC1">
      <w:pPr>
        <w:keepLines/>
      </w:pPr>
    </w:p>
    <w:p w14:paraId="0AF98FBA" w14:textId="6292FFB9" w:rsidR="000E74A4" w:rsidRPr="00CD3D49" w:rsidRDefault="000E74A4" w:rsidP="00C22DC1">
      <w:pPr>
        <w:keepLines/>
        <w:ind w:left="720" w:firstLine="720"/>
        <w:rPr>
          <w:rStyle w:val="Hyperlink"/>
          <w:b/>
          <w:lang w:val="x-none" w:eastAsia="x-none"/>
        </w:rPr>
      </w:pPr>
      <w:r w:rsidRPr="00186540">
        <w:t xml:space="preserve">RFP Email Address:  </w:t>
      </w:r>
      <w:hyperlink r:id="rId15" w:history="1">
        <w:r w:rsidRPr="00CD3D49">
          <w:rPr>
            <w:rStyle w:val="Hyperlink"/>
            <w:b/>
            <w:lang w:val="x-none" w:eastAsia="x-none"/>
          </w:rPr>
          <w:t>mauifirmrfp@hawaiianelectric.com</w:t>
        </w:r>
      </w:hyperlink>
    </w:p>
    <w:p w14:paraId="230B830D" w14:textId="77777777" w:rsidR="000E74A4" w:rsidRPr="00186540" w:rsidRDefault="000E74A4" w:rsidP="00C22DC1"/>
    <w:p w14:paraId="5DF1088C" w14:textId="480C6568" w:rsidR="00EE6E1B" w:rsidRPr="006E305B" w:rsidRDefault="00EE6E1B" w:rsidP="00A200D7">
      <w:pPr>
        <w:pStyle w:val="Heading2"/>
        <w:keepNext w:val="0"/>
        <w:spacing w:after="240"/>
        <w:ind w:left="720" w:hanging="720"/>
        <w:rPr>
          <w:sz w:val="24"/>
        </w:rPr>
      </w:pPr>
      <w:bookmarkStart w:id="157" w:name="_Toc435533207"/>
      <w:bookmarkStart w:id="158" w:name="_Toc491782595"/>
      <w:bookmarkStart w:id="159" w:name="_Toc494725798"/>
      <w:bookmarkStart w:id="160" w:name="_Toc496002859"/>
      <w:bookmarkStart w:id="161" w:name="_Toc496008034"/>
      <w:bookmarkStart w:id="162" w:name="_Toc496008634"/>
      <w:bookmarkStart w:id="163" w:name="_Toc496173593"/>
      <w:bookmarkStart w:id="164" w:name="_Toc496347731"/>
      <w:bookmarkStart w:id="165" w:name="_Toc496522030"/>
      <w:bookmarkStart w:id="166" w:name="_Toc496522778"/>
      <w:r w:rsidRPr="006E305B">
        <w:rPr>
          <w:sz w:val="24"/>
        </w:rPr>
        <w:t>Proposal Submittal Requirements</w:t>
      </w:r>
      <w:bookmarkEnd w:id="157"/>
      <w:bookmarkEnd w:id="158"/>
      <w:bookmarkEnd w:id="159"/>
      <w:bookmarkEnd w:id="160"/>
      <w:bookmarkEnd w:id="161"/>
      <w:bookmarkEnd w:id="162"/>
      <w:bookmarkEnd w:id="163"/>
      <w:bookmarkEnd w:id="164"/>
      <w:bookmarkEnd w:id="165"/>
      <w:bookmarkEnd w:id="166"/>
    </w:p>
    <w:p w14:paraId="4E56DED4" w14:textId="77777777" w:rsidR="00000731" w:rsidRPr="00000731" w:rsidRDefault="00EE6E1B" w:rsidP="00C22DC1">
      <w:pPr>
        <w:pStyle w:val="Heading3"/>
        <w:keepNext w:val="0"/>
        <w:widowControl w:val="0"/>
        <w:spacing w:after="240"/>
        <w:ind w:left="907" w:hanging="907"/>
        <w:rPr>
          <w:b/>
        </w:rPr>
      </w:pPr>
      <w:r w:rsidRPr="009E487B">
        <w:t xml:space="preserve">Detailed requirements regarding the form and organization of the Proposal are set forth in </w:t>
      </w:r>
      <w:r w:rsidRPr="0055142C">
        <w:rPr>
          <w:u w:val="single"/>
        </w:rPr>
        <w:t>Chapter 3</w:t>
      </w:r>
      <w:r w:rsidRPr="009E487B">
        <w:t xml:space="preserve"> of this RFP. Proposals shall be submitted in the form of the Proposer’s Response Package attached hereto as </w:t>
      </w:r>
      <w:r w:rsidRPr="00000731">
        <w:rPr>
          <w:u w:val="single"/>
        </w:rPr>
        <w:t>Appendix B</w:t>
      </w:r>
      <w:r w:rsidRPr="009E487B">
        <w:t xml:space="preserve"> (Proposer’s Response Package) pursuant to </w:t>
      </w:r>
      <w:r w:rsidRPr="0055142C">
        <w:rPr>
          <w:u w:val="single"/>
        </w:rPr>
        <w:t>Chapter 3</w:t>
      </w:r>
      <w:r w:rsidRPr="009E487B">
        <w:t xml:space="preserve"> of this RFP.  </w:t>
      </w:r>
    </w:p>
    <w:p w14:paraId="63FF4892" w14:textId="77777777" w:rsidR="00000731" w:rsidRPr="00000731" w:rsidRDefault="00EE6E1B" w:rsidP="00C22DC1">
      <w:pPr>
        <w:pStyle w:val="Heading3"/>
        <w:keepNext w:val="0"/>
        <w:widowControl w:val="0"/>
        <w:spacing w:after="240"/>
        <w:ind w:left="907" w:hanging="907"/>
      </w:pPr>
      <w:r w:rsidRPr="009E487B">
        <w:t>By submitting a Proposal in response to this RFP, each Proposer certifies that the Proposal has been submitted in good faith and without fraud or collusion with any other person or entity.</w:t>
      </w:r>
      <w:r w:rsidRPr="006462A1">
        <w:t xml:space="preserve"> Proposer shall </w:t>
      </w:r>
      <w:r w:rsidRPr="00812037">
        <w:t>submit</w:t>
      </w:r>
      <w:r w:rsidRPr="006462A1">
        <w:t xml:space="preserve"> with each Proposal a Certificate of Non-Collusion in the form provided on the </w:t>
      </w:r>
      <w:r w:rsidR="000F2C58" w:rsidRPr="00000731">
        <w:rPr>
          <w:lang w:val="en-US"/>
        </w:rPr>
        <w:t>Electronic Procurement Platform</w:t>
      </w:r>
      <w:r w:rsidRPr="006462A1">
        <w:t>.</w:t>
      </w:r>
    </w:p>
    <w:p w14:paraId="4DEE252D" w14:textId="765DE218" w:rsidR="00000731" w:rsidRPr="00000731" w:rsidRDefault="00EE6E1B" w:rsidP="00C22DC1">
      <w:pPr>
        <w:pStyle w:val="Heading3"/>
        <w:keepNext w:val="0"/>
        <w:widowControl w:val="0"/>
        <w:spacing w:after="240"/>
        <w:ind w:left="907" w:hanging="907"/>
      </w:pPr>
      <w:r w:rsidRPr="006462A1">
        <w:t xml:space="preserve">Proposals shall be submitted via the </w:t>
      </w:r>
      <w:r w:rsidR="00872CB8" w:rsidRPr="00000731">
        <w:rPr>
          <w:lang w:val="en-US"/>
        </w:rPr>
        <w:t>E</w:t>
      </w:r>
      <w:proofErr w:type="spellStart"/>
      <w:r w:rsidRPr="00812037">
        <w:t>lectronic</w:t>
      </w:r>
      <w:proofErr w:type="spellEnd"/>
      <w:r w:rsidRPr="00812037">
        <w:t xml:space="preserve"> </w:t>
      </w:r>
      <w:r w:rsidR="00872CB8" w:rsidRPr="00000731">
        <w:rPr>
          <w:lang w:val="en-US"/>
        </w:rPr>
        <w:t>P</w:t>
      </w:r>
      <w:r w:rsidR="00905450" w:rsidRPr="00000731">
        <w:rPr>
          <w:lang w:val="en-US"/>
        </w:rPr>
        <w:t xml:space="preserve">rocurement </w:t>
      </w:r>
      <w:r w:rsidR="00872CB8" w:rsidRPr="00000731">
        <w:rPr>
          <w:lang w:val="en-US"/>
        </w:rPr>
        <w:t>P</w:t>
      </w:r>
      <w:proofErr w:type="spellStart"/>
      <w:r w:rsidRPr="00812037">
        <w:t>latform</w:t>
      </w:r>
      <w:proofErr w:type="spellEnd"/>
      <w:r w:rsidRPr="006462A1">
        <w:t xml:space="preserve"> and must be received (confirmed by a time and date stamp) by </w:t>
      </w:r>
      <w:r w:rsidR="00F34395" w:rsidRPr="00000731">
        <w:rPr>
          <w:lang w:val="en-US"/>
        </w:rPr>
        <w:t>2</w:t>
      </w:r>
      <w:r w:rsidRPr="006462A1">
        <w:t xml:space="preserve">:00 pm Hawai‘i </w:t>
      </w:r>
      <w:r w:rsidR="00EE1C93" w:rsidRPr="00000731">
        <w:rPr>
          <w:lang w:val="en-US"/>
        </w:rPr>
        <w:t>Standard T</w:t>
      </w:r>
      <w:proofErr w:type="spellStart"/>
      <w:r w:rsidRPr="006462A1">
        <w:t>ime</w:t>
      </w:r>
      <w:proofErr w:type="spellEnd"/>
      <w:r w:rsidR="00EE1C93" w:rsidRPr="00000731">
        <w:rPr>
          <w:lang w:val="en-US"/>
        </w:rPr>
        <w:t xml:space="preserve"> (HST)</w:t>
      </w:r>
      <w:r w:rsidRPr="00000731">
        <w:rPr>
          <w:i/>
        </w:rPr>
        <w:t xml:space="preserve"> </w:t>
      </w:r>
      <w:r w:rsidRPr="006462A1">
        <w:t xml:space="preserve">on </w:t>
      </w:r>
      <w:r w:rsidR="0055142C">
        <w:rPr>
          <w:lang w:val="en-US"/>
        </w:rPr>
        <w:t xml:space="preserve">the date shown in the RFP Schedule in </w:t>
      </w:r>
      <w:r w:rsidR="0055142C" w:rsidRPr="0055142C">
        <w:rPr>
          <w:u w:val="single"/>
          <w:lang w:val="en-US"/>
        </w:rPr>
        <w:t>Section 3.1</w:t>
      </w:r>
      <w:r w:rsidR="0055142C">
        <w:rPr>
          <w:lang w:val="en-US"/>
        </w:rPr>
        <w:t>, Item 11, below.</w:t>
      </w:r>
      <w:r w:rsidRPr="00812037">
        <w:t xml:space="preserve"> </w:t>
      </w:r>
      <w:r w:rsidRPr="006462A1">
        <w:t xml:space="preserve"> Incomplete Proposals</w:t>
      </w:r>
      <w:r w:rsidR="006041EB" w:rsidRPr="00000731">
        <w:rPr>
          <w:lang w:val="en-US"/>
        </w:rPr>
        <w:t>, as determined by the Electronic Procurement Platform,</w:t>
      </w:r>
      <w:r w:rsidRPr="006462A1">
        <w:t xml:space="preserve"> will not be </w:t>
      </w:r>
      <w:r w:rsidR="00872CB8" w:rsidRPr="00000731">
        <w:rPr>
          <w:lang w:val="en-US"/>
        </w:rPr>
        <w:t>considered</w:t>
      </w:r>
      <w:r w:rsidRPr="006462A1">
        <w:t>.</w:t>
      </w:r>
      <w:r w:rsidR="00B17DC2" w:rsidRPr="00000731">
        <w:rPr>
          <w:lang w:val="en-US"/>
        </w:rPr>
        <w:t xml:space="preserve"> </w:t>
      </w:r>
      <w:r w:rsidR="002C086B" w:rsidRPr="00000731">
        <w:rPr>
          <w:lang w:val="en-US"/>
        </w:rPr>
        <w:t xml:space="preserve">No </w:t>
      </w:r>
      <w:r w:rsidR="00B17DC2" w:rsidRPr="006462A1">
        <w:t xml:space="preserve">hard copies of </w:t>
      </w:r>
      <w:r w:rsidR="002C086B" w:rsidRPr="00000731">
        <w:rPr>
          <w:lang w:val="en-US"/>
        </w:rPr>
        <w:t>the</w:t>
      </w:r>
      <w:r w:rsidR="00B17DC2" w:rsidRPr="006462A1">
        <w:t xml:space="preserve"> Proposals will be accepted.</w:t>
      </w:r>
    </w:p>
    <w:p w14:paraId="7BBCF511" w14:textId="1B127ACC" w:rsidR="002029F4" w:rsidRPr="002029F4" w:rsidRDefault="002029F4" w:rsidP="00C22DC1">
      <w:pPr>
        <w:pStyle w:val="Heading2"/>
        <w:keepNext w:val="0"/>
        <w:spacing w:after="240"/>
        <w:ind w:left="720" w:hanging="720"/>
        <w:rPr>
          <w:sz w:val="24"/>
        </w:rPr>
      </w:pPr>
      <w:bookmarkStart w:id="167" w:name="_Toc496349962"/>
      <w:bookmarkStart w:id="168" w:name="_Toc496431370"/>
      <w:bookmarkStart w:id="169" w:name="_Toc496002860"/>
      <w:bookmarkStart w:id="170" w:name="_Toc496008035"/>
      <w:bookmarkStart w:id="171" w:name="_Toc496008635"/>
      <w:bookmarkStart w:id="172" w:name="_Toc496173594"/>
      <w:bookmarkStart w:id="173" w:name="_Toc496347732"/>
      <w:bookmarkStart w:id="174" w:name="_Toc496522031"/>
      <w:bookmarkStart w:id="175" w:name="_Toc496522779"/>
      <w:bookmarkEnd w:id="167"/>
      <w:bookmarkEnd w:id="168"/>
      <w:r w:rsidRPr="002029F4">
        <w:rPr>
          <w:sz w:val="24"/>
        </w:rPr>
        <w:t>Proposal Fee</w:t>
      </w:r>
      <w:bookmarkEnd w:id="169"/>
      <w:bookmarkEnd w:id="170"/>
      <w:bookmarkEnd w:id="171"/>
      <w:bookmarkEnd w:id="172"/>
      <w:bookmarkEnd w:id="173"/>
      <w:bookmarkEnd w:id="174"/>
      <w:bookmarkEnd w:id="175"/>
    </w:p>
    <w:p w14:paraId="6C630F23" w14:textId="43712E27" w:rsidR="00EB16FD" w:rsidRPr="00D16758" w:rsidRDefault="003670F6" w:rsidP="002B6E37">
      <w:pPr>
        <w:pStyle w:val="Heading3"/>
        <w:keepNext w:val="0"/>
        <w:widowControl w:val="0"/>
        <w:spacing w:after="240"/>
        <w:ind w:left="907" w:hanging="907"/>
      </w:pPr>
      <w:r w:rsidRPr="002B6E37">
        <w:rPr>
          <w:lang w:val="en-US"/>
        </w:rPr>
        <w:t>The Propos</w:t>
      </w:r>
      <w:r w:rsidR="002029F4" w:rsidRPr="002B6E37">
        <w:rPr>
          <w:lang w:val="en-US"/>
        </w:rPr>
        <w:t>ers are required to tender a non-refundab</w:t>
      </w:r>
      <w:r w:rsidR="00DB1735" w:rsidRPr="002B6E37">
        <w:rPr>
          <w:lang w:val="en-US"/>
        </w:rPr>
        <w:t xml:space="preserve">le </w:t>
      </w:r>
      <w:r w:rsidR="002029F4" w:rsidRPr="002B6E37">
        <w:rPr>
          <w:lang w:val="en-US"/>
        </w:rPr>
        <w:t xml:space="preserve">Proposal Fee of $10,000 for each proposal submitted.    </w:t>
      </w:r>
    </w:p>
    <w:p w14:paraId="7B47DABB" w14:textId="6A6469C4" w:rsidR="00087E25" w:rsidRPr="00D16758" w:rsidRDefault="001208AC" w:rsidP="002B6E37">
      <w:pPr>
        <w:pStyle w:val="Heading3"/>
        <w:keepNext w:val="0"/>
        <w:widowControl w:val="0"/>
        <w:spacing w:after="240"/>
        <w:ind w:left="907" w:hanging="907"/>
      </w:pPr>
      <w:r w:rsidRPr="00000731">
        <w:rPr>
          <w:lang w:val="en-US"/>
        </w:rPr>
        <w:t>Proposers may submit multiple Proposals if a Proposal Fee is paid for each separate Proposal.  Proposals that contain variations or options</w:t>
      </w:r>
      <w:r w:rsidRPr="006462A1">
        <w:t xml:space="preserve"> for different Project </w:t>
      </w:r>
      <w:r w:rsidRPr="00000731">
        <w:rPr>
          <w:lang w:val="en-US"/>
        </w:rPr>
        <w:t>types</w:t>
      </w:r>
      <w:r w:rsidRPr="006462A1">
        <w:t xml:space="preserve">, </w:t>
      </w:r>
      <w:r w:rsidRPr="00000731">
        <w:rPr>
          <w:lang w:val="en-US"/>
        </w:rPr>
        <w:t xml:space="preserve">contract structure, </w:t>
      </w:r>
      <w:r w:rsidRPr="006462A1">
        <w:t xml:space="preserve">technology or </w:t>
      </w:r>
      <w:r w:rsidRPr="00000731">
        <w:rPr>
          <w:lang w:val="en-US"/>
        </w:rPr>
        <w:t>sites</w:t>
      </w:r>
      <w:r w:rsidRPr="006462A1">
        <w:t xml:space="preserve"> could constitute a separate Proposal and require an additional Proposal Fee</w:t>
      </w:r>
      <w:r w:rsidRPr="00000731">
        <w:rPr>
          <w:lang w:val="en-US"/>
        </w:rPr>
        <w:t>, as determined by the Company, in its sole discretion</w:t>
      </w:r>
      <w:r w:rsidRPr="006462A1">
        <w:t>.</w:t>
      </w:r>
      <w:r>
        <w:rPr>
          <w:lang w:val="en-US"/>
        </w:rPr>
        <w:t xml:space="preserve">  </w:t>
      </w:r>
      <w:r w:rsidR="00EB16FD" w:rsidRPr="002B6E37">
        <w:rPr>
          <w:lang w:val="en-US"/>
        </w:rPr>
        <w:t>Propos</w:t>
      </w:r>
      <w:r w:rsidR="00087E25" w:rsidRPr="002B6E37">
        <w:rPr>
          <w:lang w:val="en-US"/>
        </w:rPr>
        <w:t xml:space="preserve">als in which all of the proposed </w:t>
      </w:r>
      <w:r w:rsidR="007F1A31" w:rsidRPr="002B6E37">
        <w:rPr>
          <w:lang w:val="en-US"/>
        </w:rPr>
        <w:t>G</w:t>
      </w:r>
      <w:r w:rsidR="00087E25" w:rsidRPr="002B6E37">
        <w:rPr>
          <w:lang w:val="en-US"/>
        </w:rPr>
        <w:t>enerat</w:t>
      </w:r>
      <w:r w:rsidR="007F1A31" w:rsidRPr="002B6E37">
        <w:rPr>
          <w:lang w:val="en-US"/>
        </w:rPr>
        <w:t>ors</w:t>
      </w:r>
      <w:r w:rsidR="00087E25" w:rsidRPr="002B6E37">
        <w:rPr>
          <w:lang w:val="en-US"/>
        </w:rPr>
        <w:t xml:space="preserve"> </w:t>
      </w:r>
      <w:r w:rsidR="007F1A31" w:rsidRPr="002B6E37">
        <w:rPr>
          <w:lang w:val="en-US"/>
        </w:rPr>
        <w:t>are not</w:t>
      </w:r>
      <w:r w:rsidR="00087E25" w:rsidRPr="002B6E37">
        <w:rPr>
          <w:lang w:val="en-US"/>
        </w:rPr>
        <w:t xml:space="preserve"> located on the same site shall be required to submit a separate Proposal Fee for each site.  </w:t>
      </w:r>
    </w:p>
    <w:p w14:paraId="0E77996E" w14:textId="73792970" w:rsidR="00C6330B" w:rsidRPr="00D16758" w:rsidRDefault="002029F4" w:rsidP="002B6E37">
      <w:pPr>
        <w:pStyle w:val="Heading3"/>
        <w:keepNext w:val="0"/>
        <w:widowControl w:val="0"/>
        <w:spacing w:after="240"/>
        <w:ind w:left="907" w:hanging="907"/>
      </w:pPr>
      <w:r w:rsidRPr="002B6E37">
        <w:rPr>
          <w:lang w:val="en-US"/>
        </w:rPr>
        <w:t>The Proposal</w:t>
      </w:r>
      <w:r w:rsidR="003670F6" w:rsidRPr="002B6E37">
        <w:rPr>
          <w:lang w:val="en-US"/>
        </w:rPr>
        <w:t xml:space="preserve"> Fee shall be in the form of a cashier’s check made payable to Maui Electric Company, L</w:t>
      </w:r>
      <w:r w:rsidR="0058674D" w:rsidRPr="002B6E37">
        <w:rPr>
          <w:lang w:val="en-US"/>
        </w:rPr>
        <w:t>imi</w:t>
      </w:r>
      <w:r w:rsidR="003670F6" w:rsidRPr="002B6E37">
        <w:rPr>
          <w:lang w:val="en-US"/>
        </w:rPr>
        <w:t>t</w:t>
      </w:r>
      <w:r w:rsidR="0058674D" w:rsidRPr="002B6E37">
        <w:rPr>
          <w:lang w:val="en-US"/>
        </w:rPr>
        <w:t>e</w:t>
      </w:r>
      <w:r w:rsidR="003670F6" w:rsidRPr="002B6E37">
        <w:rPr>
          <w:lang w:val="en-US"/>
        </w:rPr>
        <w:t xml:space="preserve">d </w:t>
      </w:r>
      <w:r w:rsidR="00D95E08" w:rsidRPr="002B6E37">
        <w:rPr>
          <w:lang w:val="en-US"/>
        </w:rPr>
        <w:t>a</w:t>
      </w:r>
      <w:r w:rsidR="003670F6" w:rsidRPr="002B6E37">
        <w:rPr>
          <w:lang w:val="en-US"/>
        </w:rPr>
        <w:t xml:space="preserve">nd delivered to </w:t>
      </w:r>
      <w:r w:rsidR="00AA3ED0" w:rsidRPr="002B6E37">
        <w:rPr>
          <w:lang w:val="en-US"/>
        </w:rPr>
        <w:t xml:space="preserve">the Company’s </w:t>
      </w:r>
      <w:r w:rsidR="003670F6" w:rsidRPr="002B6E37">
        <w:rPr>
          <w:lang w:val="en-US"/>
        </w:rPr>
        <w:t xml:space="preserve">Energy Contract Manager </w:t>
      </w:r>
      <w:r w:rsidR="00870AD7" w:rsidRPr="002B6E37">
        <w:rPr>
          <w:lang w:val="en-US"/>
        </w:rPr>
        <w:t>by 2:00 pm</w:t>
      </w:r>
      <w:r w:rsidR="00EE1C93" w:rsidRPr="002B6E37">
        <w:rPr>
          <w:lang w:val="en-US"/>
        </w:rPr>
        <w:t xml:space="preserve"> HST, on</w:t>
      </w:r>
      <w:r w:rsidR="00EB0D48" w:rsidRPr="002B6E37">
        <w:rPr>
          <w:lang w:val="en-US"/>
        </w:rPr>
        <w:t xml:space="preserve"> the same day </w:t>
      </w:r>
      <w:r w:rsidR="004250AE">
        <w:rPr>
          <w:lang w:val="en-US"/>
        </w:rPr>
        <w:t xml:space="preserve">shown in the RFP Schedule in </w:t>
      </w:r>
      <w:r w:rsidR="004250AE" w:rsidRPr="004250AE">
        <w:rPr>
          <w:u w:val="single"/>
          <w:lang w:val="en-US"/>
        </w:rPr>
        <w:t>Section 3.1</w:t>
      </w:r>
      <w:r w:rsidR="004250AE">
        <w:rPr>
          <w:lang w:val="en-US"/>
        </w:rPr>
        <w:t xml:space="preserve">, Item 11, below, the same day that </w:t>
      </w:r>
      <w:r w:rsidR="00EB0D48" w:rsidRPr="002B6E37">
        <w:rPr>
          <w:lang w:val="en-US"/>
        </w:rPr>
        <w:t>the Proposal is due</w:t>
      </w:r>
      <w:r w:rsidR="003670F6" w:rsidRPr="002B6E37">
        <w:rPr>
          <w:lang w:val="en-US"/>
        </w:rPr>
        <w:t>.  Failure to submit the Proposal Fee by the specif</w:t>
      </w:r>
      <w:r w:rsidR="00190C92" w:rsidRPr="002B6E37">
        <w:rPr>
          <w:lang w:val="en-US"/>
        </w:rPr>
        <w:t>ied</w:t>
      </w:r>
      <w:r w:rsidR="003670F6" w:rsidRPr="002B6E37">
        <w:rPr>
          <w:lang w:val="en-US"/>
        </w:rPr>
        <w:t xml:space="preserve"> deadline will result in disqualification</w:t>
      </w:r>
      <w:r w:rsidR="006041EB" w:rsidRPr="002B6E37">
        <w:rPr>
          <w:lang w:val="en-US"/>
        </w:rPr>
        <w:t xml:space="preserve"> of the Proposer’s Proposal</w:t>
      </w:r>
      <w:r w:rsidRPr="002B6E37">
        <w:rPr>
          <w:lang w:val="en-US"/>
        </w:rPr>
        <w:t>.</w:t>
      </w:r>
      <w:r w:rsidR="008A7D8C" w:rsidRPr="002B6E37">
        <w:rPr>
          <w:lang w:val="en-US"/>
        </w:rPr>
        <w:t xml:space="preserve"> </w:t>
      </w:r>
    </w:p>
    <w:p w14:paraId="6D2DD4F2" w14:textId="30955D45" w:rsidR="00EE6E1B" w:rsidRPr="006E305B" w:rsidRDefault="006F745A" w:rsidP="00C22DC1">
      <w:pPr>
        <w:pStyle w:val="Heading2"/>
        <w:keepNext w:val="0"/>
        <w:spacing w:after="240"/>
        <w:ind w:left="720" w:hanging="720"/>
        <w:rPr>
          <w:sz w:val="24"/>
        </w:rPr>
      </w:pPr>
      <w:bookmarkStart w:id="176" w:name="_Toc491785322"/>
      <w:bookmarkStart w:id="177" w:name="_Toc496002861"/>
      <w:bookmarkStart w:id="178" w:name="_Toc496008036"/>
      <w:bookmarkStart w:id="179" w:name="_Toc496008636"/>
      <w:bookmarkStart w:id="180" w:name="_Toc496173595"/>
      <w:bookmarkStart w:id="181" w:name="_Toc496347733"/>
      <w:bookmarkStart w:id="182" w:name="_Toc496522032"/>
      <w:bookmarkStart w:id="183" w:name="_Toc496522780"/>
      <w:bookmarkStart w:id="184" w:name="_Toc491782596"/>
      <w:bookmarkStart w:id="185" w:name="_Toc494725799"/>
      <w:bookmarkStart w:id="186" w:name="_Toc435533210"/>
      <w:bookmarkEnd w:id="176"/>
      <w:r w:rsidRPr="006E305B">
        <w:rPr>
          <w:sz w:val="24"/>
        </w:rPr>
        <w:t>Procedures for the Self-Build Optio</w:t>
      </w:r>
      <w:bookmarkStart w:id="187" w:name="_Toc485996058"/>
      <w:bookmarkStart w:id="188" w:name="_Toc485996183"/>
      <w:bookmarkStart w:id="189" w:name="_Toc485996261"/>
      <w:bookmarkStart w:id="190" w:name="_Toc485996059"/>
      <w:bookmarkStart w:id="191" w:name="_Toc485996184"/>
      <w:bookmarkStart w:id="192" w:name="_Toc485996262"/>
      <w:bookmarkStart w:id="193" w:name="_Toc485996185"/>
      <w:bookmarkStart w:id="194" w:name="_Toc485996186"/>
      <w:bookmarkEnd w:id="187"/>
      <w:bookmarkEnd w:id="188"/>
      <w:bookmarkEnd w:id="189"/>
      <w:bookmarkEnd w:id="190"/>
      <w:bookmarkEnd w:id="191"/>
      <w:bookmarkEnd w:id="192"/>
      <w:bookmarkEnd w:id="193"/>
      <w:bookmarkEnd w:id="194"/>
      <w:r w:rsidR="00C21F39" w:rsidRPr="006E305B">
        <w:rPr>
          <w:sz w:val="24"/>
        </w:rPr>
        <w:t>n</w:t>
      </w:r>
      <w:bookmarkEnd w:id="177"/>
      <w:bookmarkEnd w:id="178"/>
      <w:bookmarkEnd w:id="179"/>
      <w:bookmarkEnd w:id="180"/>
      <w:bookmarkEnd w:id="181"/>
      <w:bookmarkEnd w:id="182"/>
      <w:bookmarkEnd w:id="183"/>
      <w:r w:rsidR="002A45DB">
        <w:rPr>
          <w:sz w:val="24"/>
        </w:rPr>
        <w:t xml:space="preserve"> </w:t>
      </w:r>
    </w:p>
    <w:p w14:paraId="41FBFF9D" w14:textId="6B0E87B2" w:rsidR="006F745A" w:rsidRPr="00B17B7B" w:rsidRDefault="00D538E7" w:rsidP="00C22DC1">
      <w:pPr>
        <w:spacing w:after="240"/>
        <w:ind w:left="720"/>
      </w:pPr>
      <w:r>
        <w:t xml:space="preserve">The Company </w:t>
      </w:r>
      <w:r w:rsidR="005149A5" w:rsidRPr="00F5093B">
        <w:t>intends to offer a Self-Build Option</w:t>
      </w:r>
      <w:bookmarkEnd w:id="184"/>
      <w:bookmarkEnd w:id="185"/>
      <w:r w:rsidR="005149A5" w:rsidRPr="009E487B">
        <w:t xml:space="preserve"> </w:t>
      </w:r>
      <w:bookmarkEnd w:id="186"/>
      <w:r w:rsidR="005149A5" w:rsidRPr="00F5093B">
        <w:t xml:space="preserve">in response to this RFP pursuant to the Framework.  </w:t>
      </w:r>
      <w:r w:rsidR="005149A5" w:rsidRPr="004250AE">
        <w:rPr>
          <w:u w:val="single"/>
        </w:rPr>
        <w:t xml:space="preserve">See </w:t>
      </w:r>
      <w:r w:rsidR="005149A5" w:rsidRPr="004250AE">
        <w:t>Framework § VI.A</w:t>
      </w:r>
      <w:r w:rsidR="005149A5" w:rsidRPr="00F5093B">
        <w:t>.</w:t>
      </w:r>
    </w:p>
    <w:p w14:paraId="3F2DEE96" w14:textId="1A403AB6" w:rsidR="002010C4" w:rsidRPr="009E487B" w:rsidRDefault="006F745A" w:rsidP="00C22DC1">
      <w:pPr>
        <w:pStyle w:val="Heading3"/>
        <w:keepNext w:val="0"/>
        <w:spacing w:after="240"/>
        <w:ind w:left="900" w:hanging="900"/>
      </w:pPr>
      <w:r w:rsidRPr="008F777D">
        <w:t>The</w:t>
      </w:r>
      <w:r w:rsidRPr="009E487B">
        <w:t xml:space="preserve"> Framework provides that the procedures developed for an RFP shall call for arms-length dealing with regard to </w:t>
      </w:r>
      <w:r w:rsidR="00EE1C93" w:rsidRPr="00EE1C93">
        <w:rPr>
          <w:lang w:val="en-US"/>
        </w:rPr>
        <w:t>employees,</w:t>
      </w:r>
      <w:r w:rsidR="00EE1C93">
        <w:rPr>
          <w:lang w:val="en-US"/>
        </w:rPr>
        <w:t xml:space="preserve"> </w:t>
      </w:r>
      <w:r w:rsidRPr="009E487B">
        <w:t xml:space="preserve">agents </w:t>
      </w:r>
      <w:r w:rsidR="00EE1C93" w:rsidRPr="00EE1C93">
        <w:rPr>
          <w:lang w:val="en-US"/>
        </w:rPr>
        <w:t xml:space="preserve">and representatives </w:t>
      </w:r>
      <w:r w:rsidRPr="009E487B">
        <w:t xml:space="preserve">of </w:t>
      </w:r>
      <w:r w:rsidR="003A63A6">
        <w:rPr>
          <w:lang w:val="en-US"/>
        </w:rPr>
        <w:t>the Company</w:t>
      </w:r>
      <w:r w:rsidRPr="009E487B">
        <w:t xml:space="preserve"> who are developing a Self-Build Option (the “Self-Build Team”) and those </w:t>
      </w:r>
      <w:r w:rsidR="00EE1C93" w:rsidRPr="00EE1C93">
        <w:rPr>
          <w:lang w:val="en-US"/>
        </w:rPr>
        <w:t>employees,</w:t>
      </w:r>
      <w:r w:rsidR="00EE1C93">
        <w:rPr>
          <w:lang w:val="en-US"/>
        </w:rPr>
        <w:t xml:space="preserve"> </w:t>
      </w:r>
      <w:r w:rsidRPr="009E487B">
        <w:t xml:space="preserve">agents </w:t>
      </w:r>
      <w:r w:rsidR="00EE1C93" w:rsidRPr="00EE1C93">
        <w:rPr>
          <w:lang w:val="en-US"/>
        </w:rPr>
        <w:t xml:space="preserve">and representatives </w:t>
      </w:r>
      <w:r w:rsidRPr="009E487B">
        <w:t xml:space="preserve">of </w:t>
      </w:r>
      <w:r w:rsidR="00C9459C">
        <w:rPr>
          <w:lang w:val="en-US"/>
        </w:rPr>
        <w:t>the Company</w:t>
      </w:r>
      <w:r w:rsidRPr="009E487B">
        <w:t xml:space="preserve"> who perform the evaluation of the RFP</w:t>
      </w:r>
      <w:r w:rsidR="002010C4" w:rsidRPr="009E487B">
        <w:rPr>
          <w:lang w:val="en-US"/>
        </w:rPr>
        <w:t xml:space="preserve"> (the “Evaluation Team”)</w:t>
      </w:r>
      <w:r w:rsidRPr="009E487B">
        <w:t xml:space="preserve">. </w:t>
      </w:r>
      <w:r w:rsidR="004E3D97">
        <w:rPr>
          <w:lang w:val="en-US"/>
        </w:rPr>
        <w:t xml:space="preserve">  The Company’s </w:t>
      </w:r>
      <w:r w:rsidR="006975B6">
        <w:t xml:space="preserve">Code of Conduct </w:t>
      </w:r>
      <w:r w:rsidR="00533465">
        <w:rPr>
          <w:lang w:val="en-US"/>
        </w:rPr>
        <w:t xml:space="preserve">and </w:t>
      </w:r>
      <w:r w:rsidR="006975B6">
        <w:t>Procedures Manual</w:t>
      </w:r>
      <w:r w:rsidR="00EB0D48" w:rsidRPr="00EB0D48">
        <w:t xml:space="preserve"> </w:t>
      </w:r>
      <w:r w:rsidR="00611EB6">
        <w:rPr>
          <w:lang w:val="en-US"/>
        </w:rPr>
        <w:t>submitted</w:t>
      </w:r>
      <w:r w:rsidR="00611EB6" w:rsidRPr="008F777D">
        <w:t xml:space="preserve"> </w:t>
      </w:r>
      <w:r w:rsidR="00611EB6">
        <w:rPr>
          <w:lang w:val="en-US"/>
        </w:rPr>
        <w:t>to</w:t>
      </w:r>
      <w:r w:rsidR="00611EB6" w:rsidRPr="008F777D">
        <w:t xml:space="preserve"> the PUC in Docket No. </w:t>
      </w:r>
      <w:r w:rsidR="00611EB6">
        <w:rPr>
          <w:lang w:val="en-US"/>
        </w:rPr>
        <w:t>2017</w:t>
      </w:r>
      <w:r w:rsidR="00611EB6" w:rsidRPr="008F777D">
        <w:t>-03</w:t>
      </w:r>
      <w:r w:rsidR="00611EB6">
        <w:rPr>
          <w:lang w:val="en-US"/>
        </w:rPr>
        <w:t>5</w:t>
      </w:r>
      <w:r w:rsidR="00611EB6" w:rsidRPr="008F777D">
        <w:t>2</w:t>
      </w:r>
      <w:r w:rsidR="00611EB6">
        <w:rPr>
          <w:lang w:val="en-US"/>
        </w:rPr>
        <w:t xml:space="preserve"> on October 23, 2017</w:t>
      </w:r>
      <w:r w:rsidR="004E3D97">
        <w:rPr>
          <w:lang w:val="en-US"/>
        </w:rPr>
        <w:t xml:space="preserve"> are</w:t>
      </w:r>
      <w:r w:rsidRPr="009E487B">
        <w:t xml:space="preserve"> in place to safeguard against and address concerns associated with </w:t>
      </w:r>
      <w:r w:rsidR="00EE1C93" w:rsidRPr="00EE1C93">
        <w:rPr>
          <w:lang w:val="en-US"/>
        </w:rPr>
        <w:t xml:space="preserve">potential perceived </w:t>
      </w:r>
      <w:r w:rsidRPr="009E487B">
        <w:t xml:space="preserve">preferential treatment or preferential access to information. </w:t>
      </w:r>
      <w:r w:rsidR="004E3D97">
        <w:rPr>
          <w:lang w:val="en-US"/>
        </w:rPr>
        <w:t xml:space="preserve"> </w:t>
      </w:r>
      <w:r w:rsidR="00611EB6">
        <w:rPr>
          <w:lang w:val="en-US"/>
        </w:rPr>
        <w:t>A copy of</w:t>
      </w:r>
      <w:r w:rsidR="00611EB6" w:rsidRPr="001213BF">
        <w:t xml:space="preserve"> </w:t>
      </w:r>
      <w:r w:rsidR="00611EB6">
        <w:rPr>
          <w:lang w:val="en-US"/>
        </w:rPr>
        <w:t xml:space="preserve">the Procedures Manual is attached hereto as </w:t>
      </w:r>
      <w:r w:rsidR="00611EB6" w:rsidRPr="00FE2FC5">
        <w:rPr>
          <w:u w:val="single"/>
        </w:rPr>
        <w:t>Appendix</w:t>
      </w:r>
      <w:r w:rsidR="00611EB6">
        <w:rPr>
          <w:u w:val="single"/>
          <w:lang w:val="en-US"/>
        </w:rPr>
        <w:t xml:space="preserve"> D. </w:t>
      </w:r>
      <w:r w:rsidRPr="00B65380">
        <w:t xml:space="preserve"> </w:t>
      </w:r>
      <w:r w:rsidRPr="009E487B">
        <w:t>The Independent Observer will assist the PUC in ensuring that the e</w:t>
      </w:r>
      <w:r w:rsidRPr="00B65380">
        <w:t>s</w:t>
      </w:r>
      <w:r w:rsidRPr="009E487B">
        <w:t>tablished procedures and the terms of the Code of Conduct are followed and administered fairly</w:t>
      </w:r>
      <w:r w:rsidR="002010C4" w:rsidRPr="009E487B">
        <w:rPr>
          <w:lang w:val="en-US"/>
        </w:rPr>
        <w:t xml:space="preserve"> such that</w:t>
      </w:r>
      <w:r w:rsidR="002010C4" w:rsidRPr="00B65380">
        <w:rPr>
          <w:lang w:val="en-US"/>
        </w:rPr>
        <w:t xml:space="preserve"> no preferential treatment or preferential access to information will be provided to the Self-Build Team by the Evaluation Team</w:t>
      </w:r>
      <w:r w:rsidRPr="009E487B">
        <w:t xml:space="preserve">. </w:t>
      </w:r>
      <w:r w:rsidR="0062776C" w:rsidRPr="009E487B">
        <w:rPr>
          <w:lang w:val="en-US"/>
        </w:rPr>
        <w:t>P</w:t>
      </w:r>
      <w:proofErr w:type="spellStart"/>
      <w:r w:rsidRPr="009E487B">
        <w:t>ursuant</w:t>
      </w:r>
      <w:proofErr w:type="spellEnd"/>
      <w:r w:rsidRPr="009E487B">
        <w:t xml:space="preserve"> to the Framework and as set forth in the RFP Schedule, </w:t>
      </w:r>
      <w:r w:rsidR="002F1D6C">
        <w:rPr>
          <w:lang w:val="en-US"/>
        </w:rPr>
        <w:t>the Company</w:t>
      </w:r>
      <w:r w:rsidRPr="009E487B">
        <w:t xml:space="preserve"> will provide the </w:t>
      </w:r>
      <w:r w:rsidR="00190C92" w:rsidRPr="009E487B">
        <w:rPr>
          <w:lang w:val="en-US"/>
        </w:rPr>
        <w:t>Proposal</w:t>
      </w:r>
      <w:r w:rsidR="00190C92" w:rsidRPr="009E487B">
        <w:t xml:space="preserve"> </w:t>
      </w:r>
      <w:r w:rsidRPr="009E487B">
        <w:t>for the Self-Build Option(s)</w:t>
      </w:r>
      <w:r w:rsidRPr="008F777D">
        <w:t xml:space="preserve"> to the Independent Observer</w:t>
      </w:r>
      <w:r w:rsidRPr="009E487B">
        <w:t xml:space="preserve"> through the </w:t>
      </w:r>
      <w:r w:rsidR="000F2C58">
        <w:rPr>
          <w:lang w:val="en-US"/>
        </w:rPr>
        <w:t>Electronic Procurement Platform</w:t>
      </w:r>
      <w:r w:rsidRPr="009E487B">
        <w:t xml:space="preserve"> a minimum of one (1) Day before other </w:t>
      </w:r>
      <w:r w:rsidR="00190C92" w:rsidRPr="00A75FE5">
        <w:rPr>
          <w:lang w:val="en-US"/>
        </w:rPr>
        <w:t>Proposals</w:t>
      </w:r>
      <w:r w:rsidR="00190C92" w:rsidRPr="009E487B">
        <w:t xml:space="preserve"> </w:t>
      </w:r>
      <w:r w:rsidRPr="009E487B">
        <w:t>are due.</w:t>
      </w:r>
      <w:r w:rsidR="002010C4">
        <w:rPr>
          <w:lang w:val="en-US"/>
        </w:rPr>
        <w:t xml:space="preserve"> </w:t>
      </w:r>
    </w:p>
    <w:p w14:paraId="479B0575" w14:textId="444F8ECC" w:rsidR="00826B2A" w:rsidRPr="006E305B" w:rsidRDefault="00826B2A" w:rsidP="00C22DC1">
      <w:pPr>
        <w:pStyle w:val="Heading2"/>
        <w:keepNext w:val="0"/>
        <w:spacing w:after="240"/>
        <w:ind w:left="720" w:hanging="720"/>
        <w:rPr>
          <w:sz w:val="24"/>
        </w:rPr>
      </w:pPr>
      <w:bookmarkStart w:id="195" w:name="_Toc486506152"/>
      <w:bookmarkStart w:id="196" w:name="_Toc486506222"/>
      <w:bookmarkStart w:id="197" w:name="_Toc486506672"/>
      <w:bookmarkStart w:id="198" w:name="_Toc490574053"/>
      <w:bookmarkStart w:id="199" w:name="_Toc491422254"/>
      <w:bookmarkStart w:id="200" w:name="_Toc494377149"/>
      <w:bookmarkStart w:id="201" w:name="_Toc494377267"/>
      <w:bookmarkStart w:id="202" w:name="_Toc494377384"/>
      <w:bookmarkStart w:id="203" w:name="_Toc494380820"/>
      <w:bookmarkStart w:id="204" w:name="_Toc494381025"/>
      <w:bookmarkStart w:id="205" w:name="_Toc496002862"/>
      <w:bookmarkStart w:id="206" w:name="_Toc496008037"/>
      <w:bookmarkStart w:id="207" w:name="_Toc496008637"/>
      <w:bookmarkStart w:id="208" w:name="_Toc496173596"/>
      <w:bookmarkStart w:id="209" w:name="_Toc496347734"/>
      <w:bookmarkStart w:id="210" w:name="_Toc496522033"/>
      <w:bookmarkStart w:id="211" w:name="_Toc496522781"/>
      <w:bookmarkStart w:id="212" w:name="_Toc491782597"/>
      <w:bookmarkStart w:id="213" w:name="_Toc494725800"/>
      <w:bookmarkStart w:id="214" w:name="_Toc435533211"/>
      <w:bookmarkEnd w:id="195"/>
      <w:bookmarkEnd w:id="196"/>
      <w:bookmarkEnd w:id="197"/>
      <w:bookmarkEnd w:id="198"/>
      <w:bookmarkEnd w:id="199"/>
      <w:bookmarkEnd w:id="200"/>
      <w:bookmarkEnd w:id="201"/>
      <w:bookmarkEnd w:id="202"/>
      <w:bookmarkEnd w:id="203"/>
      <w:bookmarkEnd w:id="204"/>
      <w:r w:rsidRPr="006E305B">
        <w:rPr>
          <w:sz w:val="24"/>
        </w:rPr>
        <w:t>Dispute Resolution Process</w:t>
      </w:r>
      <w:bookmarkEnd w:id="205"/>
      <w:bookmarkEnd w:id="206"/>
      <w:bookmarkEnd w:id="207"/>
      <w:bookmarkEnd w:id="208"/>
      <w:bookmarkEnd w:id="209"/>
      <w:bookmarkEnd w:id="210"/>
      <w:bookmarkEnd w:id="211"/>
      <w:r w:rsidR="00C6330B" w:rsidRPr="006E305B">
        <w:rPr>
          <w:sz w:val="24"/>
        </w:rPr>
        <w:t xml:space="preserve"> </w:t>
      </w:r>
      <w:bookmarkEnd w:id="212"/>
      <w:bookmarkEnd w:id="213"/>
    </w:p>
    <w:p w14:paraId="1F179EF3" w14:textId="2D192046" w:rsidR="00A24A49" w:rsidRDefault="00A24A49" w:rsidP="00C22DC1">
      <w:pPr>
        <w:pStyle w:val="Heading3"/>
        <w:keepNext w:val="0"/>
        <w:numPr>
          <w:ilvl w:val="2"/>
          <w:numId w:val="103"/>
        </w:numPr>
        <w:spacing w:after="240"/>
        <w:ind w:left="900" w:hanging="900"/>
        <w:rPr>
          <w:lang w:val="en-US"/>
        </w:rPr>
      </w:pPr>
      <w:bookmarkStart w:id="215" w:name="_Toc486506224"/>
      <w:bookmarkStart w:id="216" w:name="_Toc486506674"/>
      <w:bookmarkStart w:id="217" w:name="_Toc486507194"/>
      <w:bookmarkStart w:id="218" w:name="_Toc486507251"/>
      <w:bookmarkStart w:id="219" w:name="_Toc486508768"/>
      <w:bookmarkStart w:id="220" w:name="_Toc486509341"/>
      <w:bookmarkStart w:id="221" w:name="_Toc486589627"/>
      <w:bookmarkStart w:id="222" w:name="_Toc486589686"/>
      <w:bookmarkStart w:id="223" w:name="_Toc486590133"/>
      <w:bookmarkStart w:id="224" w:name="_Toc486832148"/>
      <w:bookmarkStart w:id="225" w:name="_Toc487811513"/>
      <w:bookmarkStart w:id="226" w:name="_Toc488222531"/>
      <w:bookmarkStart w:id="227" w:name="_Toc491422256"/>
      <w:bookmarkEnd w:id="215"/>
      <w:bookmarkEnd w:id="216"/>
      <w:bookmarkEnd w:id="217"/>
      <w:bookmarkEnd w:id="218"/>
      <w:bookmarkEnd w:id="219"/>
      <w:bookmarkEnd w:id="220"/>
      <w:bookmarkEnd w:id="221"/>
      <w:bookmarkEnd w:id="222"/>
      <w:bookmarkEnd w:id="223"/>
      <w:bookmarkEnd w:id="224"/>
      <w:bookmarkEnd w:id="225"/>
      <w:bookmarkEnd w:id="226"/>
      <w:bookmarkEnd w:id="227"/>
      <w:r w:rsidRPr="00D95E08">
        <w:t xml:space="preserve">If disputes arise under the </w:t>
      </w:r>
      <w:r w:rsidR="00AA3ED0">
        <w:rPr>
          <w:lang w:val="en-US"/>
        </w:rPr>
        <w:t>RFP</w:t>
      </w:r>
      <w:r w:rsidRPr="00D95E08">
        <w:t xml:space="preserve">, the </w:t>
      </w:r>
      <w:r w:rsidR="00AA3ED0">
        <w:rPr>
          <w:lang w:val="en-US"/>
        </w:rPr>
        <w:t xml:space="preserve">provisions of this </w:t>
      </w:r>
      <w:r w:rsidR="00C57AD6" w:rsidRPr="004250AE">
        <w:rPr>
          <w:u w:val="single"/>
          <w:lang w:val="en-US"/>
        </w:rPr>
        <w:t>Section 1.1</w:t>
      </w:r>
      <w:r w:rsidR="003D5835" w:rsidRPr="004250AE">
        <w:rPr>
          <w:u w:val="single"/>
          <w:lang w:val="en-US"/>
        </w:rPr>
        <w:t>0</w:t>
      </w:r>
      <w:r w:rsidR="00AA3ED0">
        <w:rPr>
          <w:lang w:val="en-US"/>
        </w:rPr>
        <w:t xml:space="preserve"> and the </w:t>
      </w:r>
      <w:r w:rsidRPr="00D95E08">
        <w:t>dispute resolution process established in the Framework shall control.</w:t>
      </w:r>
      <w:r w:rsidR="00D538E7">
        <w:rPr>
          <w:lang w:val="en-US"/>
        </w:rPr>
        <w:t xml:space="preserve">  </w:t>
      </w:r>
      <w:r w:rsidR="001F5822" w:rsidRPr="004250AE">
        <w:rPr>
          <w:u w:val="single"/>
          <w:lang w:val="en-US"/>
        </w:rPr>
        <w:t xml:space="preserve">See </w:t>
      </w:r>
      <w:r w:rsidR="001F5822" w:rsidRPr="004250AE">
        <w:rPr>
          <w:lang w:val="en-US"/>
        </w:rPr>
        <w:t>Part V</w:t>
      </w:r>
      <w:r w:rsidR="001F5822" w:rsidRPr="001F5822">
        <w:rPr>
          <w:lang w:val="en-US"/>
        </w:rPr>
        <w:t xml:space="preserve"> of the Framework.</w:t>
      </w:r>
    </w:p>
    <w:p w14:paraId="567B53E5" w14:textId="3E60090B" w:rsidR="006F745A" w:rsidRPr="00812037" w:rsidRDefault="006B1A7C" w:rsidP="00C22DC1">
      <w:pPr>
        <w:pStyle w:val="Heading3"/>
        <w:keepNext w:val="0"/>
        <w:spacing w:after="240"/>
        <w:ind w:left="900" w:hanging="900"/>
      </w:pPr>
      <w:r w:rsidRPr="006B1A7C">
        <w:rPr>
          <w:lang w:val="en-US"/>
        </w:rPr>
        <w:t xml:space="preserve">A Proposer or </w:t>
      </w:r>
      <w:r w:rsidR="003C77D1" w:rsidRPr="009C3FBF">
        <w:t>Proposer</w:t>
      </w:r>
      <w:r w:rsidR="00EE6E1B" w:rsidRPr="009C3FBF">
        <w:t>s</w:t>
      </w:r>
      <w:r w:rsidR="00EE6E1B" w:rsidRPr="006F745A">
        <w:t xml:space="preserve"> who challenge or contest any aspect of the RFP process </w:t>
      </w:r>
      <w:r w:rsidR="00E01ABE">
        <w:rPr>
          <w:lang w:val="en-US"/>
        </w:rPr>
        <w:t>must</w:t>
      </w:r>
      <w:r w:rsidRPr="006B1A7C">
        <w:rPr>
          <w:lang w:val="en-US"/>
        </w:rPr>
        <w:t xml:space="preserve"> </w:t>
      </w:r>
      <w:r w:rsidR="00EE6E1B" w:rsidRPr="006F745A">
        <w:t xml:space="preserve">first attempt to resolve their concerns with </w:t>
      </w:r>
      <w:r w:rsidR="00D538E7">
        <w:rPr>
          <w:lang w:val="en-US"/>
        </w:rPr>
        <w:t>the Company</w:t>
      </w:r>
      <w:r w:rsidR="00EE6E1B" w:rsidRPr="006F745A">
        <w:t xml:space="preserve"> and the Independent Observer</w:t>
      </w:r>
      <w:r w:rsidRPr="006B1A7C">
        <w:rPr>
          <w:color w:val="auto"/>
          <w:lang w:val="en-US" w:eastAsia="en-US"/>
        </w:rPr>
        <w:t xml:space="preserve"> </w:t>
      </w:r>
      <w:r w:rsidRPr="006B1A7C">
        <w:rPr>
          <w:lang w:val="en-US"/>
        </w:rPr>
        <w:t>via a meeting of all interested parties</w:t>
      </w:r>
      <w:r w:rsidR="00EE6E1B" w:rsidRPr="006F745A">
        <w:t xml:space="preserve"> (“Initial Meeting”).  The Independent Observer will seek to work cooperatively with the parties to resolve any disputes or pending issues, and may offer to mediate</w:t>
      </w:r>
      <w:r w:rsidRPr="006B1A7C">
        <w:rPr>
          <w:lang w:val="en-US"/>
        </w:rPr>
        <w:t xml:space="preserve"> (but with no decision making authority)</w:t>
      </w:r>
      <w:r>
        <w:rPr>
          <w:lang w:val="en-US"/>
        </w:rPr>
        <w:t xml:space="preserve"> </w:t>
      </w:r>
      <w:r w:rsidR="00EE6E1B" w:rsidRPr="006F745A">
        <w:t xml:space="preserve">the Initial Meeting to resolve disputes prior to such issues </w:t>
      </w:r>
      <w:r w:rsidR="00E01ABE">
        <w:rPr>
          <w:lang w:val="en-US"/>
        </w:rPr>
        <w:t>coming</w:t>
      </w:r>
      <w:r w:rsidR="00EE6E1B" w:rsidRPr="006F745A">
        <w:t xml:space="preserve"> before the PUC</w:t>
      </w:r>
      <w:r w:rsidR="00E11768">
        <w:rPr>
          <w:lang w:val="en-US"/>
        </w:rPr>
        <w:t>.</w:t>
      </w:r>
    </w:p>
    <w:p w14:paraId="0C70C938" w14:textId="282383F7" w:rsidR="00EE6E1B" w:rsidRPr="006F745A" w:rsidRDefault="00EE6E1B" w:rsidP="00C22DC1">
      <w:pPr>
        <w:pStyle w:val="Heading3"/>
        <w:keepNext w:val="0"/>
        <w:numPr>
          <w:ilvl w:val="2"/>
          <w:numId w:val="103"/>
        </w:numPr>
        <w:spacing w:after="240"/>
        <w:ind w:left="900" w:hanging="900"/>
      </w:pPr>
      <w:r w:rsidRPr="00D95E08">
        <w:t xml:space="preserve">Any and all disputes arising out of or relating to the RFP which remain unresolved for a period of twenty (20) Days after the Initial Meeting takes place may, upon the agreement of the </w:t>
      </w:r>
      <w:r w:rsidR="003C77D1" w:rsidRPr="00D95E08">
        <w:t>Proposer</w:t>
      </w:r>
      <w:r w:rsidRPr="00882857">
        <w:t xml:space="preserve"> and </w:t>
      </w:r>
      <w:r w:rsidR="00D538E7">
        <w:rPr>
          <w:lang w:val="en-US"/>
        </w:rPr>
        <w:t>the Company</w:t>
      </w:r>
      <w:r w:rsidRPr="00882857">
        <w:t>, be submitted to confidential mediation in Honolulu, Hawai‘i,  pursuant to and in accordance with the Mediation Rules, Procedures, and Protocols of Dispute Prevention Resolution, Inc. (“DPR”) (or its successor) or, in its absence, the American Arbitration Assoc</w:t>
      </w:r>
      <w:r w:rsidRPr="00537F82">
        <w:t xml:space="preserve">iation then in effect (“Mediation”).  The Mediation shall be administered by DPR.  If the parties agree to submit the dispute to Mediation, the </w:t>
      </w:r>
      <w:r w:rsidR="003C77D1" w:rsidRPr="002A2EFC">
        <w:t>Proposer</w:t>
      </w:r>
      <w:r w:rsidRPr="002A2EFC">
        <w:t xml:space="preserve"> and </w:t>
      </w:r>
      <w:r w:rsidR="00D538E7">
        <w:rPr>
          <w:lang w:val="en-US"/>
        </w:rPr>
        <w:t>the Company</w:t>
      </w:r>
      <w:r w:rsidRPr="002A2EFC">
        <w:t xml:space="preserve"> shall each pay fifty percent (50%) of the cost of the Mediation (i.e. the fees and expenses charged by the mediator </w:t>
      </w:r>
      <w:r w:rsidRPr="006F745A">
        <w:t>and DPR) and shall otherwise each bear their own Mediation costs and attorney’s fees</w:t>
      </w:r>
      <w:r w:rsidR="00E11768" w:rsidRPr="00884245">
        <w:t>.</w:t>
      </w:r>
    </w:p>
    <w:p w14:paraId="6B567DC2" w14:textId="654C25F5" w:rsidR="00EE6E1B" w:rsidRPr="0073757C" w:rsidRDefault="00EE6E1B" w:rsidP="00C22DC1">
      <w:pPr>
        <w:pStyle w:val="Heading3"/>
        <w:keepNext w:val="0"/>
        <w:spacing w:after="240"/>
        <w:ind w:left="900" w:hanging="900"/>
      </w:pPr>
      <w:r w:rsidRPr="0073757C">
        <w:t xml:space="preserve">If settlement of the dispute is not reached within sixty (60) Days after commencement of the Mediation, or if after the Initial Meeting, the parties do not agree to submit any unresolved disputes to Mediation, then as provided in the Framework, the </w:t>
      </w:r>
      <w:r w:rsidR="003C77D1">
        <w:t>Proposer</w:t>
      </w:r>
      <w:r w:rsidRPr="0073757C">
        <w:t xml:space="preserve"> seek determination of the issue by the PUC.</w:t>
      </w:r>
    </w:p>
    <w:p w14:paraId="3EB1C679" w14:textId="0547AD89" w:rsidR="00C6330B" w:rsidRDefault="00EE6E1B" w:rsidP="00C22DC1">
      <w:pPr>
        <w:pStyle w:val="Heading3"/>
        <w:keepNext w:val="0"/>
        <w:spacing w:after="240"/>
        <w:ind w:left="900" w:hanging="900"/>
        <w:rPr>
          <w:lang w:val="en-US"/>
        </w:rPr>
      </w:pPr>
      <w:r w:rsidRPr="0073757C">
        <w:t xml:space="preserve">In accordance with the Framework, the PUC will serve as the arbiter of last resort for any disputes relating to this RFP involving </w:t>
      </w:r>
      <w:r w:rsidR="003C77D1">
        <w:t>Proposer</w:t>
      </w:r>
      <w:r w:rsidRPr="0073757C">
        <w:t xml:space="preserve">s.  The PUC will use an informal expedited dispute resolution process to resolve the issue within thirty (30) Days, as described in </w:t>
      </w:r>
      <w:r w:rsidR="00AA3ED0">
        <w:rPr>
          <w:lang w:val="en-US"/>
        </w:rPr>
        <w:t>Parts</w:t>
      </w:r>
      <w:r w:rsidRPr="0073757C">
        <w:t xml:space="preserve"> </w:t>
      </w:r>
      <w:r w:rsidRPr="00A75FE5">
        <w:t xml:space="preserve">III.B.8 </w:t>
      </w:r>
      <w:r w:rsidRPr="0073757C">
        <w:t xml:space="preserve"> of the Framework.</w:t>
      </w:r>
      <w:r w:rsidRPr="00884245">
        <w:t xml:space="preserve">  There shall be no right to hearing or appeal from this informal expedited dispute resolution process.</w:t>
      </w:r>
      <w:bookmarkEnd w:id="214"/>
    </w:p>
    <w:p w14:paraId="3BDBE592" w14:textId="26E9609F" w:rsidR="00D721EE" w:rsidRPr="00056EDF" w:rsidRDefault="00D721EE" w:rsidP="00D721EE">
      <w:pPr>
        <w:pStyle w:val="Heading3"/>
        <w:keepNext w:val="0"/>
        <w:spacing w:after="240"/>
        <w:ind w:left="900" w:hanging="900"/>
        <w:rPr>
          <w:lang w:val="en-US"/>
        </w:rPr>
      </w:pPr>
      <w:r>
        <w:t>If any Proposer initiates a dispute resolution process for any dispute or claim arising</w:t>
      </w:r>
      <w:r w:rsidRPr="0073757C">
        <w:t xml:space="preserve"> under </w:t>
      </w:r>
      <w:r>
        <w:t xml:space="preserve">or relating to </w:t>
      </w:r>
      <w:r w:rsidRPr="0073757C">
        <w:t>th</w:t>
      </w:r>
      <w:r>
        <w:t>is</w:t>
      </w:r>
      <w:r w:rsidRPr="0073757C">
        <w:t xml:space="preserve"> </w:t>
      </w:r>
      <w:r>
        <w:t xml:space="preserve">RFP other than permitted by the Framework and </w:t>
      </w:r>
      <w:r w:rsidRPr="002E2CC0">
        <w:rPr>
          <w:u w:val="single"/>
        </w:rPr>
        <w:t>Section 1.10</w:t>
      </w:r>
      <w:r>
        <w:t xml:space="preserve"> of this RFP (e.g. arbitration or court proceeding), then such Proposer shall be responsible for any and all attorney’s fees and costs that may be incurred by the Company or PUC in order to resolve such claim</w:t>
      </w:r>
      <w:r w:rsidRPr="00884245">
        <w:t>.</w:t>
      </w:r>
    </w:p>
    <w:p w14:paraId="2AC83BC0" w14:textId="5BD9E960" w:rsidR="005149A5" w:rsidRPr="006E305B" w:rsidRDefault="005149A5" w:rsidP="00C22DC1">
      <w:pPr>
        <w:pStyle w:val="Heading2"/>
        <w:keepNext w:val="0"/>
        <w:spacing w:after="240"/>
        <w:ind w:left="720" w:hanging="720"/>
        <w:rPr>
          <w:sz w:val="24"/>
        </w:rPr>
      </w:pPr>
      <w:bookmarkStart w:id="228" w:name="_Toc435533213"/>
      <w:bookmarkStart w:id="229" w:name="_Toc491782598"/>
      <w:bookmarkStart w:id="230" w:name="_Toc496002863"/>
      <w:bookmarkStart w:id="231" w:name="_Toc496008038"/>
      <w:bookmarkStart w:id="232" w:name="_Toc496008638"/>
      <w:bookmarkStart w:id="233" w:name="_Toc496173597"/>
      <w:bookmarkStart w:id="234" w:name="_Toc496347735"/>
      <w:bookmarkStart w:id="235" w:name="_Toc496522034"/>
      <w:bookmarkStart w:id="236" w:name="_Toc496522782"/>
      <w:bookmarkStart w:id="237" w:name="_Toc494725801"/>
      <w:r w:rsidRPr="006E305B">
        <w:rPr>
          <w:sz w:val="24"/>
        </w:rPr>
        <w:t xml:space="preserve">No </w:t>
      </w:r>
      <w:r w:rsidR="0041198D" w:rsidRPr="006E305B">
        <w:rPr>
          <w:sz w:val="24"/>
        </w:rPr>
        <w:t>Protest</w:t>
      </w:r>
      <w:bookmarkEnd w:id="228"/>
      <w:bookmarkEnd w:id="229"/>
      <w:bookmarkEnd w:id="230"/>
      <w:bookmarkEnd w:id="231"/>
      <w:bookmarkEnd w:id="232"/>
      <w:bookmarkEnd w:id="233"/>
      <w:r w:rsidR="00D721EE">
        <w:rPr>
          <w:sz w:val="24"/>
        </w:rPr>
        <w:t xml:space="preserve"> or Appeal</w:t>
      </w:r>
      <w:bookmarkEnd w:id="234"/>
      <w:bookmarkEnd w:id="235"/>
      <w:bookmarkEnd w:id="236"/>
      <w:r w:rsidR="0041198D" w:rsidRPr="006E305B">
        <w:rPr>
          <w:sz w:val="24"/>
        </w:rPr>
        <w:t xml:space="preserve"> </w:t>
      </w:r>
      <w:bookmarkEnd w:id="237"/>
    </w:p>
    <w:p w14:paraId="559D6FB5" w14:textId="29D91FA3" w:rsidR="00FC58B1" w:rsidRPr="0052147D" w:rsidRDefault="00AA3ED0" w:rsidP="00C22DC1">
      <w:pPr>
        <w:spacing w:after="240"/>
        <w:ind w:left="720"/>
        <w:jc w:val="both"/>
      </w:pPr>
      <w:r>
        <w:t xml:space="preserve">Subject to </w:t>
      </w:r>
      <w:r w:rsidR="00C57AD6" w:rsidRPr="004250AE">
        <w:rPr>
          <w:u w:val="single"/>
        </w:rPr>
        <w:t>Section 1.1</w:t>
      </w:r>
      <w:r w:rsidR="003D5835" w:rsidRPr="004250AE">
        <w:rPr>
          <w:u w:val="single"/>
        </w:rPr>
        <w:t>0</w:t>
      </w:r>
      <w:r>
        <w:t xml:space="preserve"> of this RFP, n</w:t>
      </w:r>
      <w:r w:rsidR="005149A5">
        <w:t xml:space="preserve">o Proposer or other person will have the right to protest or appeal any award of a Project made by </w:t>
      </w:r>
      <w:r w:rsidR="00A75FE5">
        <w:t>the Company</w:t>
      </w:r>
      <w:r w:rsidR="005149A5">
        <w:t>.</w:t>
      </w:r>
    </w:p>
    <w:p w14:paraId="20E4149A" w14:textId="77777777" w:rsidR="00C9459C" w:rsidRPr="00C9459C" w:rsidRDefault="00C9459C" w:rsidP="00C22DC1">
      <w:pPr>
        <w:pStyle w:val="Heading2"/>
        <w:keepNext w:val="0"/>
        <w:spacing w:after="240"/>
        <w:ind w:left="720" w:hanging="720"/>
        <w:rPr>
          <w:sz w:val="24"/>
          <w:lang w:val="x-none"/>
        </w:rPr>
      </w:pPr>
      <w:bookmarkStart w:id="238" w:name="_Toc494982323"/>
      <w:bookmarkStart w:id="239" w:name="_Toc496002864"/>
      <w:bookmarkStart w:id="240" w:name="_Toc496008039"/>
      <w:bookmarkStart w:id="241" w:name="_Toc496008639"/>
      <w:bookmarkStart w:id="242" w:name="_Toc496173598"/>
      <w:bookmarkStart w:id="243" w:name="_Toc496347736"/>
      <w:bookmarkStart w:id="244" w:name="_Toc496522035"/>
      <w:bookmarkStart w:id="245" w:name="_Toc496522783"/>
      <w:bookmarkStart w:id="246" w:name="_Toc491782599"/>
      <w:bookmarkStart w:id="247" w:name="_Toc494725802"/>
      <w:r w:rsidRPr="00C9459C">
        <w:rPr>
          <w:sz w:val="24"/>
        </w:rPr>
        <w:t>Modification or Cancellation of the Solicitation Process</w:t>
      </w:r>
      <w:bookmarkEnd w:id="238"/>
      <w:bookmarkEnd w:id="239"/>
      <w:bookmarkEnd w:id="240"/>
      <w:bookmarkEnd w:id="241"/>
      <w:bookmarkEnd w:id="242"/>
      <w:bookmarkEnd w:id="243"/>
      <w:bookmarkEnd w:id="244"/>
      <w:bookmarkEnd w:id="245"/>
    </w:p>
    <w:p w14:paraId="62D5E735" w14:textId="099F72E8" w:rsidR="00C9459C" w:rsidRPr="00852EBB" w:rsidRDefault="00C9459C" w:rsidP="00C22DC1">
      <w:pPr>
        <w:pStyle w:val="Heading3"/>
        <w:keepNext w:val="0"/>
        <w:spacing w:after="240"/>
        <w:ind w:left="907" w:hanging="907"/>
      </w:pPr>
      <w:r w:rsidRPr="00237728">
        <w:t xml:space="preserve">Unless otherwise expressly prohibited, </w:t>
      </w:r>
      <w:r>
        <w:t xml:space="preserve"> the Company</w:t>
      </w:r>
      <w:r w:rsidRPr="00237728">
        <w:t xml:space="preserve"> may, at any time up to final award, in consultation with the Independent Observer, postpone, withdraw and / or cancel any requirement, term or condition of this RFP, including deferral of the award of any contract, and / or cancellation of the award all together, all of which shall be without any liability to </w:t>
      </w:r>
      <w:r>
        <w:t>the Company</w:t>
      </w:r>
      <w:r w:rsidRPr="00237728">
        <w:t>.</w:t>
      </w:r>
    </w:p>
    <w:p w14:paraId="2AA376BE" w14:textId="378EF530" w:rsidR="00000731" w:rsidRDefault="003D5835" w:rsidP="002B6E37">
      <w:pPr>
        <w:pStyle w:val="Heading3"/>
        <w:keepNext w:val="0"/>
        <w:spacing w:after="200" w:line="276" w:lineRule="auto"/>
        <w:ind w:left="907" w:hanging="907"/>
      </w:pPr>
      <w:r>
        <w:rPr>
          <w:lang w:val="en-US"/>
        </w:rPr>
        <w:t>The Company may</w:t>
      </w:r>
      <w:r w:rsidR="00C9459C" w:rsidRPr="00237728">
        <w:t xml:space="preserve"> modif</w:t>
      </w:r>
      <w:r>
        <w:rPr>
          <w:lang w:val="en-US"/>
        </w:rPr>
        <w:t>y this</w:t>
      </w:r>
      <w:r w:rsidR="00C9459C" w:rsidRPr="00237728">
        <w:t xml:space="preserve"> RFP </w:t>
      </w:r>
      <w:r>
        <w:rPr>
          <w:lang w:val="en-US"/>
        </w:rPr>
        <w:t xml:space="preserve">subject to requirements of the Framework, i.e., </w:t>
      </w:r>
      <w:r w:rsidR="00C9459C" w:rsidRPr="00237728">
        <w:t>review by the Inde</w:t>
      </w:r>
      <w:r w:rsidR="00C9459C" w:rsidRPr="005A3CA4">
        <w:t>pendent Observer and submission t</w:t>
      </w:r>
      <w:r w:rsidR="00C9459C">
        <w:t>o the PUC with thirty (30)</w:t>
      </w:r>
      <w:r w:rsidR="00C9459C">
        <w:rPr>
          <w:lang w:val="en-US"/>
        </w:rPr>
        <w:t xml:space="preserve"> </w:t>
      </w:r>
      <w:r w:rsidR="00C9459C">
        <w:t>Days</w:t>
      </w:r>
      <w:r w:rsidR="00D721EE">
        <w:rPr>
          <w:lang w:val="en-US"/>
        </w:rPr>
        <w:t>’</w:t>
      </w:r>
      <w:r w:rsidR="00C9459C">
        <w:rPr>
          <w:lang w:val="en-US"/>
        </w:rPr>
        <w:t xml:space="preserve"> </w:t>
      </w:r>
      <w:r w:rsidR="00C9459C" w:rsidRPr="005A3CA4">
        <w:t xml:space="preserve">notice before the modified RFP may be issued, unless the PUC directs otherwise.  </w:t>
      </w:r>
      <w:r w:rsidR="00C9459C" w:rsidRPr="009B134F">
        <w:rPr>
          <w:u w:val="single"/>
        </w:rPr>
        <w:t xml:space="preserve">See </w:t>
      </w:r>
      <w:r w:rsidR="006B1A7C">
        <w:rPr>
          <w:lang w:val="en-US"/>
        </w:rPr>
        <w:t>Section</w:t>
      </w:r>
      <w:r w:rsidR="00C9459C" w:rsidRPr="00827B58">
        <w:t xml:space="preserve"> IV.B.10</w:t>
      </w:r>
      <w:r w:rsidR="006B1A7C">
        <w:rPr>
          <w:lang w:val="en-US"/>
        </w:rPr>
        <w:t xml:space="preserve"> of the Framework</w:t>
      </w:r>
      <w:r w:rsidR="00C9459C" w:rsidRPr="005A3CA4">
        <w:t xml:space="preserve">.  </w:t>
      </w:r>
      <w:proofErr w:type="spellStart"/>
      <w:r w:rsidR="0059236C">
        <w:rPr>
          <w:lang w:val="en-US"/>
        </w:rPr>
        <w:t>T</w:t>
      </w:r>
      <w:r w:rsidR="0059236C">
        <w:t>he</w:t>
      </w:r>
      <w:proofErr w:type="spellEnd"/>
      <w:r w:rsidR="00C9459C">
        <w:t xml:space="preserve"> Company</w:t>
      </w:r>
      <w:r w:rsidR="00C9459C" w:rsidRPr="005A3CA4">
        <w:t xml:space="preserve"> will follow the same procedure </w:t>
      </w:r>
      <w:r w:rsidR="006B1A7C">
        <w:rPr>
          <w:lang w:val="en-US"/>
        </w:rPr>
        <w:t>for</w:t>
      </w:r>
      <w:r w:rsidR="00C9459C" w:rsidRPr="005A3CA4">
        <w:t xml:space="preserve"> any </w:t>
      </w:r>
      <w:proofErr w:type="gramStart"/>
      <w:r w:rsidR="006B1A7C">
        <w:rPr>
          <w:lang w:val="en-US"/>
        </w:rPr>
        <w:t>Proposed</w:t>
      </w:r>
      <w:proofErr w:type="gramEnd"/>
      <w:r w:rsidR="00C9459C" w:rsidRPr="005A3CA4">
        <w:t xml:space="preserve"> postponement, withdrawal or cancellation of the RFP or any portion thereof.</w:t>
      </w:r>
    </w:p>
    <w:p w14:paraId="2AA376BF" w14:textId="417B5DD7" w:rsidR="00CF7D70" w:rsidRPr="00EF3EA9" w:rsidRDefault="00D538E7" w:rsidP="009732BA">
      <w:pPr>
        <w:pStyle w:val="Legal2L1"/>
        <w:keepNext/>
        <w:rPr>
          <w:sz w:val="24"/>
          <w:u w:val="single"/>
          <w:lang w:val="en-US"/>
        </w:rPr>
      </w:pPr>
      <w:bookmarkStart w:id="248" w:name="_Toc308595335"/>
      <w:bookmarkStart w:id="249" w:name="_Toc308009419"/>
      <w:bookmarkStart w:id="250" w:name="_Toc496002865"/>
      <w:bookmarkStart w:id="251" w:name="_Toc496008040"/>
      <w:bookmarkStart w:id="252" w:name="_Toc496008640"/>
      <w:bookmarkStart w:id="253" w:name="_Toc496173599"/>
      <w:bookmarkStart w:id="254" w:name="_Toc496347737"/>
      <w:bookmarkStart w:id="255" w:name="_Toc496522036"/>
      <w:bookmarkStart w:id="256" w:name="_Toc496522784"/>
      <w:r w:rsidRPr="00A75FE5">
        <w:rPr>
          <w:sz w:val="24"/>
          <w:u w:val="single"/>
          <w:lang w:val="en-US"/>
        </w:rPr>
        <w:t xml:space="preserve">: </w:t>
      </w:r>
      <w:r w:rsidR="00CF7D70" w:rsidRPr="00EF3EA9">
        <w:rPr>
          <w:sz w:val="24"/>
          <w:u w:val="single"/>
          <w:lang w:val="en-US"/>
        </w:rPr>
        <w:t>Resource Needs</w:t>
      </w:r>
      <w:bookmarkEnd w:id="248"/>
      <w:bookmarkEnd w:id="249"/>
      <w:r w:rsidR="00CF7D70" w:rsidRPr="00EF3EA9">
        <w:rPr>
          <w:sz w:val="24"/>
          <w:u w:val="single"/>
          <w:lang w:val="en-US"/>
        </w:rPr>
        <w:t xml:space="preserve"> and Requirements</w:t>
      </w:r>
      <w:bookmarkEnd w:id="246"/>
      <w:bookmarkEnd w:id="247"/>
      <w:bookmarkEnd w:id="250"/>
      <w:bookmarkEnd w:id="251"/>
      <w:bookmarkEnd w:id="252"/>
      <w:bookmarkEnd w:id="253"/>
      <w:bookmarkEnd w:id="254"/>
      <w:bookmarkEnd w:id="255"/>
      <w:bookmarkEnd w:id="256"/>
    </w:p>
    <w:p w14:paraId="22827CA9" w14:textId="77777777" w:rsidR="00186540" w:rsidRPr="009732BA" w:rsidRDefault="00186540" w:rsidP="009732BA">
      <w:pPr>
        <w:pStyle w:val="ListParagraph"/>
        <w:keepNext/>
        <w:numPr>
          <w:ilvl w:val="0"/>
          <w:numId w:val="29"/>
        </w:numPr>
        <w:outlineLvl w:val="0"/>
        <w:rPr>
          <w:rFonts w:ascii="Arial" w:hAnsi="Arial"/>
          <w:b/>
          <w:vanish/>
          <w:color w:val="FFFFFF" w:themeColor="background1"/>
          <w:sz w:val="14"/>
          <w:u w:val="single"/>
        </w:rPr>
      </w:pPr>
      <w:bookmarkStart w:id="257" w:name="_Toc485994340"/>
      <w:bookmarkStart w:id="258" w:name="_Toc485995109"/>
      <w:bookmarkStart w:id="259" w:name="_Toc485995290"/>
      <w:bookmarkStart w:id="260" w:name="_Toc485995507"/>
      <w:bookmarkStart w:id="261" w:name="_Toc485996065"/>
      <w:bookmarkStart w:id="262" w:name="_Toc485996190"/>
      <w:bookmarkStart w:id="263" w:name="_Toc485996268"/>
      <w:bookmarkStart w:id="264" w:name="_Toc485996342"/>
      <w:bookmarkStart w:id="265" w:name="_Toc485996416"/>
      <w:bookmarkStart w:id="266" w:name="_Toc485996585"/>
      <w:bookmarkStart w:id="267" w:name="_Toc485996657"/>
      <w:bookmarkStart w:id="268" w:name="_Toc485996728"/>
      <w:bookmarkStart w:id="269" w:name="_Toc485996793"/>
      <w:bookmarkStart w:id="270" w:name="_Toc485996857"/>
      <w:bookmarkStart w:id="271" w:name="_Toc485996922"/>
      <w:bookmarkStart w:id="272" w:name="_Toc485996986"/>
      <w:bookmarkStart w:id="273" w:name="_Toc485997307"/>
      <w:bookmarkStart w:id="274" w:name="_Toc486255900"/>
      <w:bookmarkStart w:id="275" w:name="_Toc486255962"/>
      <w:bookmarkStart w:id="276" w:name="_Toc486256024"/>
      <w:bookmarkStart w:id="277" w:name="_Toc486256086"/>
      <w:bookmarkStart w:id="278" w:name="_Toc486257680"/>
      <w:bookmarkStart w:id="279" w:name="_Toc486257908"/>
      <w:bookmarkStart w:id="280" w:name="_Toc486260482"/>
      <w:bookmarkStart w:id="281" w:name="_Toc486314684"/>
      <w:bookmarkStart w:id="282" w:name="_Toc486315029"/>
      <w:bookmarkStart w:id="283" w:name="_Toc486337027"/>
      <w:bookmarkStart w:id="284" w:name="_Toc486505489"/>
      <w:bookmarkStart w:id="285" w:name="_Toc486506087"/>
      <w:bookmarkStart w:id="286" w:name="_Toc486506157"/>
      <w:bookmarkStart w:id="287" w:name="_Toc486506228"/>
      <w:bookmarkStart w:id="288" w:name="_Toc486506678"/>
      <w:bookmarkStart w:id="289" w:name="_Toc486507198"/>
      <w:bookmarkStart w:id="290" w:name="_Toc486507255"/>
      <w:bookmarkStart w:id="291" w:name="_Toc486508772"/>
      <w:bookmarkStart w:id="292" w:name="_Toc486509345"/>
      <w:bookmarkStart w:id="293" w:name="_Toc486589631"/>
      <w:bookmarkStart w:id="294" w:name="_Toc486589690"/>
      <w:bookmarkStart w:id="295" w:name="_Toc486590136"/>
      <w:bookmarkStart w:id="296" w:name="_Toc486832151"/>
      <w:bookmarkStart w:id="297" w:name="_Toc487811516"/>
      <w:bookmarkStart w:id="298" w:name="_Toc488222534"/>
      <w:bookmarkStart w:id="299" w:name="_Toc490574057"/>
      <w:bookmarkStart w:id="300" w:name="_Toc491422259"/>
      <w:bookmarkStart w:id="301" w:name="_Toc491430651"/>
      <w:bookmarkStart w:id="302" w:name="_Toc491767005"/>
      <w:bookmarkStart w:id="303" w:name="_Toc491767382"/>
      <w:bookmarkStart w:id="304" w:name="_Toc493683530"/>
      <w:bookmarkStart w:id="305" w:name="_Toc494973385"/>
      <w:bookmarkStart w:id="306" w:name="_Toc494973443"/>
      <w:bookmarkStart w:id="307" w:name="_Toc494973535"/>
      <w:bookmarkStart w:id="308" w:name="_Toc495073080"/>
      <w:bookmarkStart w:id="309" w:name="_Toc495079108"/>
      <w:bookmarkStart w:id="310" w:name="_Toc495158331"/>
      <w:bookmarkStart w:id="311" w:name="_Toc495295007"/>
      <w:bookmarkStart w:id="312" w:name="_Toc495298235"/>
      <w:bookmarkStart w:id="313" w:name="_Toc495595771"/>
      <w:bookmarkStart w:id="314" w:name="_Toc495654697"/>
      <w:bookmarkStart w:id="315" w:name="_Toc495677699"/>
      <w:bookmarkStart w:id="316" w:name="_Toc495731287"/>
      <w:bookmarkStart w:id="317" w:name="_Toc495756821"/>
      <w:bookmarkStart w:id="318" w:name="_Toc495841962"/>
      <w:bookmarkStart w:id="319" w:name="_Toc495930966"/>
      <w:bookmarkStart w:id="320" w:name="_Toc495931793"/>
      <w:bookmarkStart w:id="321" w:name="_Toc495993471"/>
      <w:bookmarkStart w:id="322" w:name="_Toc496000532"/>
      <w:bookmarkStart w:id="323" w:name="_Toc496000702"/>
      <w:bookmarkStart w:id="324" w:name="_Toc496000954"/>
      <w:bookmarkStart w:id="325" w:name="_Toc496002866"/>
      <w:bookmarkStart w:id="326" w:name="_Toc496004014"/>
      <w:bookmarkStart w:id="327" w:name="_Toc496004168"/>
      <w:bookmarkStart w:id="328" w:name="_Toc496004568"/>
      <w:bookmarkStart w:id="329" w:name="_Toc496007258"/>
      <w:bookmarkStart w:id="330" w:name="_Toc496007868"/>
      <w:bookmarkStart w:id="331" w:name="_Toc496008041"/>
      <w:bookmarkStart w:id="332" w:name="_Toc496008641"/>
      <w:bookmarkStart w:id="333" w:name="_Toc496009787"/>
      <w:bookmarkStart w:id="334" w:name="_Toc496009946"/>
      <w:bookmarkStart w:id="335" w:name="_Toc496011556"/>
      <w:bookmarkStart w:id="336" w:name="_Toc496015818"/>
      <w:bookmarkStart w:id="337" w:name="_Toc496015869"/>
      <w:bookmarkStart w:id="338" w:name="_Toc496016286"/>
      <w:bookmarkStart w:id="339" w:name="_Toc496016336"/>
      <w:bookmarkStart w:id="340" w:name="_Toc496018280"/>
      <w:bookmarkStart w:id="341" w:name="_Toc496018400"/>
      <w:bookmarkStart w:id="342" w:name="_Toc496103150"/>
      <w:bookmarkStart w:id="343" w:name="_Toc496103345"/>
      <w:bookmarkStart w:id="344" w:name="_Toc496173600"/>
      <w:bookmarkStart w:id="345" w:name="_Toc496173919"/>
      <w:bookmarkStart w:id="346" w:name="_Toc496173996"/>
      <w:bookmarkStart w:id="347" w:name="_Toc496176768"/>
      <w:bookmarkStart w:id="348" w:name="_Toc496177742"/>
      <w:bookmarkStart w:id="349" w:name="_Toc496345213"/>
      <w:bookmarkStart w:id="350" w:name="_Toc496347637"/>
      <w:bookmarkStart w:id="351" w:name="_Toc496347738"/>
      <w:bookmarkStart w:id="352" w:name="_Toc496349969"/>
      <w:bookmarkStart w:id="353" w:name="_Toc496431377"/>
      <w:bookmarkStart w:id="354" w:name="_Toc496437837"/>
      <w:bookmarkStart w:id="355" w:name="_Toc496450327"/>
      <w:bookmarkStart w:id="356" w:name="_Toc496522037"/>
      <w:bookmarkStart w:id="357" w:name="_Toc496522735"/>
      <w:bookmarkStart w:id="358" w:name="_Toc49652278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205E248F" w14:textId="2171C1BB" w:rsidR="00D538E7" w:rsidRPr="006E305B" w:rsidRDefault="00D538E7" w:rsidP="009732BA">
      <w:pPr>
        <w:pStyle w:val="Heading2"/>
        <w:spacing w:after="240"/>
        <w:ind w:left="720" w:hanging="720"/>
        <w:rPr>
          <w:sz w:val="24"/>
        </w:rPr>
      </w:pPr>
      <w:bookmarkStart w:id="359" w:name="_Toc475608201"/>
      <w:bookmarkStart w:id="360" w:name="_Toc475608283"/>
      <w:bookmarkStart w:id="361" w:name="_Toc475609088"/>
      <w:bookmarkStart w:id="362" w:name="_Toc475609319"/>
      <w:bookmarkStart w:id="363" w:name="_Toc475609401"/>
      <w:bookmarkStart w:id="364" w:name="_Toc475609775"/>
      <w:bookmarkStart w:id="365" w:name="_Toc475610671"/>
      <w:bookmarkStart w:id="366" w:name="_Toc475610753"/>
      <w:bookmarkStart w:id="367" w:name="_Toc475610835"/>
      <w:bookmarkStart w:id="368" w:name="_Toc475610916"/>
      <w:bookmarkStart w:id="369" w:name="_Toc475610997"/>
      <w:bookmarkStart w:id="370" w:name="_Toc475611078"/>
      <w:bookmarkStart w:id="371" w:name="_Toc475611156"/>
      <w:bookmarkStart w:id="372" w:name="_Toc475611243"/>
      <w:bookmarkStart w:id="373" w:name="_Toc475611481"/>
      <w:bookmarkStart w:id="374" w:name="_Toc475611548"/>
      <w:bookmarkStart w:id="375" w:name="_Toc475612015"/>
      <w:bookmarkStart w:id="376" w:name="_Toc475612089"/>
      <w:bookmarkStart w:id="377" w:name="_Toc475628401"/>
      <w:bookmarkStart w:id="378" w:name="_Toc475628462"/>
      <w:bookmarkStart w:id="379" w:name="_Toc475628546"/>
      <w:bookmarkStart w:id="380" w:name="_Toc475628606"/>
      <w:bookmarkStart w:id="381" w:name="_Toc475628773"/>
      <w:bookmarkStart w:id="382" w:name="_Toc475628831"/>
      <w:bookmarkStart w:id="383" w:name="_Toc475628889"/>
      <w:bookmarkStart w:id="384" w:name="_Toc476123064"/>
      <w:bookmarkStart w:id="385" w:name="_Toc475608202"/>
      <w:bookmarkStart w:id="386" w:name="_Toc475608284"/>
      <w:bookmarkStart w:id="387" w:name="_Toc475609089"/>
      <w:bookmarkStart w:id="388" w:name="_Toc475609320"/>
      <w:bookmarkStart w:id="389" w:name="_Toc475609402"/>
      <w:bookmarkStart w:id="390" w:name="_Toc475609776"/>
      <w:bookmarkStart w:id="391" w:name="_Toc475610672"/>
      <w:bookmarkStart w:id="392" w:name="_Toc475610754"/>
      <w:bookmarkStart w:id="393" w:name="_Toc475610836"/>
      <w:bookmarkStart w:id="394" w:name="_Toc475610917"/>
      <w:bookmarkStart w:id="395" w:name="_Toc475610998"/>
      <w:bookmarkStart w:id="396" w:name="_Toc475611079"/>
      <w:bookmarkStart w:id="397" w:name="_Toc475611157"/>
      <w:bookmarkStart w:id="398" w:name="_Toc475611244"/>
      <w:bookmarkStart w:id="399" w:name="_Toc475611482"/>
      <w:bookmarkStart w:id="400" w:name="_Toc475611549"/>
      <w:bookmarkStart w:id="401" w:name="_Toc475612016"/>
      <w:bookmarkStart w:id="402" w:name="_Toc475612090"/>
      <w:bookmarkStart w:id="403" w:name="_Toc475628402"/>
      <w:bookmarkStart w:id="404" w:name="_Toc475628463"/>
      <w:bookmarkStart w:id="405" w:name="_Toc475628547"/>
      <w:bookmarkStart w:id="406" w:name="_Toc475628607"/>
      <w:bookmarkStart w:id="407" w:name="_Toc475628774"/>
      <w:bookmarkStart w:id="408" w:name="_Toc475628832"/>
      <w:bookmarkStart w:id="409" w:name="_Toc475628890"/>
      <w:bookmarkStart w:id="410" w:name="_Toc496173601"/>
      <w:bookmarkStart w:id="411" w:name="_Toc496347739"/>
      <w:bookmarkStart w:id="412" w:name="_Toc496522038"/>
      <w:bookmarkStart w:id="413" w:name="_Toc496522786"/>
      <w:bookmarkStart w:id="414" w:name="_Toc496002867"/>
      <w:bookmarkStart w:id="415" w:name="_Toc496008042"/>
      <w:bookmarkStart w:id="416" w:name="_Toc49600864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6E305B">
        <w:rPr>
          <w:sz w:val="24"/>
        </w:rPr>
        <w:t>Performance Standards</w:t>
      </w:r>
      <w:bookmarkEnd w:id="410"/>
      <w:bookmarkEnd w:id="411"/>
      <w:bookmarkEnd w:id="412"/>
      <w:bookmarkEnd w:id="413"/>
      <w:r w:rsidRPr="006E305B">
        <w:rPr>
          <w:sz w:val="24"/>
        </w:rPr>
        <w:t xml:space="preserve"> </w:t>
      </w:r>
      <w:bookmarkEnd w:id="414"/>
      <w:bookmarkEnd w:id="415"/>
      <w:bookmarkEnd w:id="416"/>
    </w:p>
    <w:p w14:paraId="715CB42C" w14:textId="0B4B788C" w:rsidR="006B1A7C" w:rsidRPr="006B1A7C" w:rsidRDefault="00D538E7" w:rsidP="00C22DC1">
      <w:pPr>
        <w:spacing w:after="240"/>
        <w:ind w:left="720"/>
      </w:pPr>
      <w:r>
        <w:t>Proposals must meet the</w:t>
      </w:r>
      <w:r w:rsidR="002D181A">
        <w:t xml:space="preserve"> </w:t>
      </w:r>
      <w:r w:rsidR="002554A3">
        <w:t>Performance Standards set forth</w:t>
      </w:r>
      <w:r>
        <w:t xml:space="preserve"> in the </w:t>
      </w:r>
      <w:r w:rsidRPr="00701E97">
        <w:t>Model</w:t>
      </w:r>
      <w:r>
        <w:t xml:space="preserve"> PPA. </w:t>
      </w:r>
      <w:r w:rsidR="006B1A7C">
        <w:t xml:space="preserve"> </w:t>
      </w:r>
      <w:r w:rsidR="006B1A7C" w:rsidRPr="006B1A7C">
        <w:t xml:space="preserve">Such Performance Standards are specified in Appendices of the Model PPA and in particular </w:t>
      </w:r>
      <w:r w:rsidR="006B1A7C" w:rsidRPr="004250AE">
        <w:rPr>
          <w:u w:val="single"/>
        </w:rPr>
        <w:t>A</w:t>
      </w:r>
      <w:r w:rsidR="00152E45">
        <w:rPr>
          <w:u w:val="single"/>
        </w:rPr>
        <w:t>ttachment</w:t>
      </w:r>
      <w:r w:rsidR="006B1A7C" w:rsidRPr="004250AE">
        <w:rPr>
          <w:u w:val="single"/>
        </w:rPr>
        <w:t xml:space="preserve"> B</w:t>
      </w:r>
      <w:r w:rsidR="006B1A7C" w:rsidRPr="006B1A7C">
        <w:t xml:space="preserve"> and </w:t>
      </w:r>
      <w:r w:rsidR="006B1A7C" w:rsidRPr="004250AE">
        <w:rPr>
          <w:u w:val="single"/>
        </w:rPr>
        <w:t>A</w:t>
      </w:r>
      <w:r w:rsidR="00152E45">
        <w:rPr>
          <w:u w:val="single"/>
        </w:rPr>
        <w:t>ttachment</w:t>
      </w:r>
      <w:r w:rsidR="006B1A7C" w:rsidRPr="004250AE">
        <w:rPr>
          <w:u w:val="single"/>
        </w:rPr>
        <w:t xml:space="preserve"> G</w:t>
      </w:r>
      <w:r w:rsidR="006B1A7C" w:rsidRPr="006B1A7C">
        <w:t xml:space="preserve">. </w:t>
      </w:r>
      <w:r w:rsidR="00C808E9" w:rsidRPr="002D7059">
        <w:t xml:space="preserve">To the extent that certain Performance Standards in the Model PPA are blank, such standards may be dependent on the generation </w:t>
      </w:r>
      <w:r w:rsidR="0020625C" w:rsidRPr="002D7059">
        <w:t>re</w:t>
      </w:r>
      <w:r w:rsidR="00C808E9" w:rsidRPr="002D7059">
        <w:t>source of the selected Proposal.  The Company will consider and determine the requirements of such standard in conjunction with negotiations on the final terms of the PPA</w:t>
      </w:r>
      <w:r w:rsidR="00AC2F7A">
        <w:t xml:space="preserve"> and the results of the IRS</w:t>
      </w:r>
      <w:r w:rsidR="00C808E9" w:rsidRPr="002D7059">
        <w:t>.</w:t>
      </w:r>
      <w:r w:rsidR="00C808E9">
        <w:t xml:space="preserve"> </w:t>
      </w:r>
    </w:p>
    <w:p w14:paraId="2AA376C9" w14:textId="40986817" w:rsidR="00CF7D70" w:rsidRPr="006E305B" w:rsidRDefault="00CF7D70" w:rsidP="00C22DC1">
      <w:pPr>
        <w:pStyle w:val="Heading2"/>
        <w:keepNext w:val="0"/>
        <w:spacing w:after="240"/>
        <w:ind w:left="720" w:hanging="720"/>
        <w:rPr>
          <w:sz w:val="24"/>
        </w:rPr>
      </w:pPr>
      <w:bookmarkStart w:id="417" w:name="_Toc435533217"/>
      <w:bookmarkStart w:id="418" w:name="_Toc491782600"/>
      <w:bookmarkStart w:id="419" w:name="_Toc494725803"/>
      <w:bookmarkStart w:id="420" w:name="_Toc491430653"/>
      <w:bookmarkStart w:id="421" w:name="_Toc491767007"/>
      <w:bookmarkStart w:id="422" w:name="_Toc491767384"/>
      <w:bookmarkStart w:id="423" w:name="_Toc491430655"/>
      <w:bookmarkStart w:id="424" w:name="_Toc491767009"/>
      <w:bookmarkStart w:id="425" w:name="_Toc491767386"/>
      <w:bookmarkStart w:id="426" w:name="_Toc491430654"/>
      <w:bookmarkStart w:id="427" w:name="_Toc491767008"/>
      <w:bookmarkStart w:id="428" w:name="_Toc491767385"/>
      <w:bookmarkStart w:id="429" w:name="_Toc496002868"/>
      <w:bookmarkStart w:id="430" w:name="_Toc496004016"/>
      <w:bookmarkStart w:id="431" w:name="_Toc496004170"/>
      <w:bookmarkStart w:id="432" w:name="_Toc496004570"/>
      <w:bookmarkStart w:id="433" w:name="_Toc496007260"/>
      <w:bookmarkStart w:id="434" w:name="_Toc496007870"/>
      <w:bookmarkStart w:id="435" w:name="_Toc496008043"/>
      <w:bookmarkStart w:id="436" w:name="_Toc496008643"/>
      <w:bookmarkStart w:id="437" w:name="_Toc496173602"/>
      <w:bookmarkStart w:id="438" w:name="_Toc496347740"/>
      <w:bookmarkStart w:id="439" w:name="_Toc496522039"/>
      <w:bookmarkStart w:id="440" w:name="_Toc496522787"/>
      <w:bookmarkStart w:id="441" w:name="_Toc496002869"/>
      <w:bookmarkStart w:id="442" w:name="_Toc496008044"/>
      <w:bookmarkStart w:id="443" w:name="_Toc496008644"/>
      <w:bookmarkEnd w:id="417"/>
      <w:bookmarkEnd w:id="418"/>
      <w:bookmarkEnd w:id="419"/>
      <w:bookmarkEnd w:id="420"/>
      <w:bookmarkEnd w:id="421"/>
      <w:bookmarkEnd w:id="422"/>
      <w:bookmarkEnd w:id="423"/>
      <w:bookmarkEnd w:id="424"/>
      <w:bookmarkEnd w:id="425"/>
      <w:bookmarkEnd w:id="426"/>
      <w:bookmarkEnd w:id="427"/>
      <w:bookmarkEnd w:id="428"/>
      <w:r w:rsidRPr="006E305B">
        <w:rPr>
          <w:sz w:val="24"/>
        </w:rPr>
        <w:t>A</w:t>
      </w:r>
      <w:bookmarkEnd w:id="429"/>
      <w:bookmarkEnd w:id="430"/>
      <w:bookmarkEnd w:id="431"/>
      <w:bookmarkEnd w:id="432"/>
      <w:bookmarkEnd w:id="433"/>
      <w:bookmarkEnd w:id="434"/>
      <w:bookmarkEnd w:id="435"/>
      <w:bookmarkEnd w:id="436"/>
      <w:r w:rsidRPr="006E305B">
        <w:rPr>
          <w:sz w:val="24"/>
        </w:rPr>
        <w:t>ttributes of Resources</w:t>
      </w:r>
      <w:r w:rsidR="00505C74" w:rsidRPr="006E305B">
        <w:rPr>
          <w:sz w:val="24"/>
        </w:rPr>
        <w:t xml:space="preserve"> Requested</w:t>
      </w:r>
      <w:bookmarkEnd w:id="437"/>
      <w:bookmarkEnd w:id="438"/>
      <w:bookmarkEnd w:id="439"/>
      <w:bookmarkEnd w:id="440"/>
      <w:r w:rsidRPr="006E305B">
        <w:rPr>
          <w:sz w:val="24"/>
        </w:rPr>
        <w:t xml:space="preserve"> </w:t>
      </w:r>
      <w:r w:rsidR="00720FAE" w:rsidRPr="006E305B">
        <w:rPr>
          <w:sz w:val="24"/>
        </w:rPr>
        <w:t xml:space="preserve"> </w:t>
      </w:r>
      <w:bookmarkEnd w:id="441"/>
      <w:bookmarkEnd w:id="442"/>
      <w:bookmarkEnd w:id="443"/>
    </w:p>
    <w:p w14:paraId="2AA376CA" w14:textId="5F585313" w:rsidR="00CF7D70" w:rsidRPr="00E210AC" w:rsidRDefault="003F159A" w:rsidP="00C22DC1">
      <w:pPr>
        <w:spacing w:after="240"/>
        <w:ind w:left="720"/>
      </w:pPr>
      <w:r w:rsidRPr="004B4D96">
        <w:t>A list of the desired attributes is</w:t>
      </w:r>
      <w:r w:rsidR="004B4D96" w:rsidRPr="004B4D96">
        <w:t xml:space="preserve"> described generally below.  The descriptions associated with this partial list are intended</w:t>
      </w:r>
      <w:r w:rsidR="00443DF9">
        <w:t xml:space="preserve"> to provide the Proposer</w:t>
      </w:r>
      <w:r w:rsidR="004B4D96" w:rsidRPr="004B4D96">
        <w:t xml:space="preserve"> with bac</w:t>
      </w:r>
      <w:r w:rsidR="00443DF9">
        <w:t xml:space="preserve">kground information specific to </w:t>
      </w:r>
      <w:r w:rsidR="000A5A31">
        <w:t>Company</w:t>
      </w:r>
      <w:r w:rsidR="004B4D96" w:rsidRPr="004B4D96">
        <w:t xml:space="preserve"> and are not ranked or selected according to priority or importance</w:t>
      </w:r>
      <w:r w:rsidR="004B4D96">
        <w:t xml:space="preserve">.  </w:t>
      </w:r>
      <w:r w:rsidR="005634D8">
        <w:t xml:space="preserve">The attributes described below are more particularly described and specified in the Model PPA.  In the event of any inconsistency between the descriptions below and the terms and conditions of the Model PPA, the Model PPA shall control.  Proposers are encouraged to consult the Model PPA for further details regarding any of the attributes described below.  </w:t>
      </w:r>
      <w:r w:rsidR="003C77D1">
        <w:t>Proposer</w:t>
      </w:r>
      <w:r w:rsidR="00CF7D70" w:rsidRPr="00186540">
        <w:t xml:space="preserve">s are strongly encouraged to offer </w:t>
      </w:r>
      <w:r w:rsidR="00037D67">
        <w:t>Proposals</w:t>
      </w:r>
      <w:r w:rsidR="00037D67" w:rsidRPr="00186540">
        <w:t xml:space="preserve"> </w:t>
      </w:r>
      <w:r w:rsidR="00CF7D70" w:rsidRPr="00186540">
        <w:t>with the following attributes:</w:t>
      </w:r>
    </w:p>
    <w:p w14:paraId="7C6F8266" w14:textId="25E535F6" w:rsidR="009215B2" w:rsidRPr="009215B2" w:rsidRDefault="000638A1" w:rsidP="00C22DC1">
      <w:pPr>
        <w:pStyle w:val="Heading3"/>
        <w:keepNext w:val="0"/>
        <w:spacing w:after="240"/>
        <w:ind w:left="907" w:hanging="907"/>
      </w:pPr>
      <w:r w:rsidRPr="00E210AC">
        <w:t xml:space="preserve">Firm Capacity – </w:t>
      </w:r>
      <w:r w:rsidR="009215B2" w:rsidRPr="009215B2">
        <w:t xml:space="preserve">Each Generator </w:t>
      </w:r>
      <w:r w:rsidR="0005675B">
        <w:rPr>
          <w:lang w:val="en-US"/>
        </w:rPr>
        <w:t xml:space="preserve">shall </w:t>
      </w:r>
      <w:r w:rsidR="009215B2" w:rsidRPr="009215B2">
        <w:t xml:space="preserve">provide defined and steady amounts of Firm Capacity.  </w:t>
      </w:r>
    </w:p>
    <w:p w14:paraId="2AA376CD" w14:textId="200C8FA5" w:rsidR="00CF7D70" w:rsidRPr="00E210AC" w:rsidRDefault="00CF7D70" w:rsidP="00C22DC1">
      <w:pPr>
        <w:pStyle w:val="Heading3"/>
        <w:keepNext w:val="0"/>
        <w:spacing w:after="240"/>
        <w:ind w:left="907" w:hanging="907"/>
      </w:pPr>
      <w:r w:rsidRPr="00186540">
        <w:t xml:space="preserve">Dispatchable – </w:t>
      </w:r>
      <w:r w:rsidR="00092CD6" w:rsidRPr="00186540">
        <w:t xml:space="preserve">The output of the resources </w:t>
      </w:r>
      <w:r w:rsidR="008E5B4A">
        <w:rPr>
          <w:lang w:val="en-US"/>
        </w:rPr>
        <w:t xml:space="preserve">shall </w:t>
      </w:r>
      <w:r w:rsidR="00092CD6" w:rsidRPr="00186540">
        <w:t xml:space="preserve">be fully controllable by </w:t>
      </w:r>
      <w:r w:rsidR="009215B2">
        <w:t>Company</w:t>
      </w:r>
      <w:r w:rsidR="00092CD6" w:rsidRPr="00186540">
        <w:t xml:space="preserve"> from moment to moment via automatic generation controls (“AGC”) or other means</w:t>
      </w:r>
      <w:r w:rsidR="00BA0F54">
        <w:rPr>
          <w:lang w:val="en-US"/>
        </w:rPr>
        <w:t xml:space="preserve"> specified by the Company</w:t>
      </w:r>
      <w:r w:rsidR="00341E1E">
        <w:rPr>
          <w:lang w:val="en-US"/>
        </w:rPr>
        <w:t xml:space="preserve"> as described in </w:t>
      </w:r>
      <w:r w:rsidR="00341E1E" w:rsidRPr="004250AE">
        <w:rPr>
          <w:u w:val="single"/>
          <w:lang w:val="en-US"/>
        </w:rPr>
        <w:t>Attachment B</w:t>
      </w:r>
      <w:r w:rsidR="00341E1E">
        <w:rPr>
          <w:lang w:val="en-US"/>
        </w:rPr>
        <w:t xml:space="preserve"> of the Model PPA</w:t>
      </w:r>
      <w:r w:rsidR="00092CD6" w:rsidRPr="00186540">
        <w:t xml:space="preserve">.  </w:t>
      </w:r>
      <w:r w:rsidR="000638A1" w:rsidRPr="00186540">
        <w:t>E</w:t>
      </w:r>
      <w:r w:rsidRPr="00186540">
        <w:t xml:space="preserve">ach Generator </w:t>
      </w:r>
      <w:r w:rsidR="008E5B4A">
        <w:rPr>
          <w:lang w:val="en-US"/>
        </w:rPr>
        <w:t xml:space="preserve">shall </w:t>
      </w:r>
      <w:r w:rsidRPr="00186540">
        <w:t xml:space="preserve">be fully Dispatchable </w:t>
      </w:r>
      <w:r w:rsidR="006D56C5" w:rsidRPr="00186540">
        <w:t xml:space="preserve">between its minimum and maximum </w:t>
      </w:r>
      <w:r w:rsidR="009215B2">
        <w:t xml:space="preserve">output </w:t>
      </w:r>
      <w:r w:rsidR="006D56C5" w:rsidRPr="00186540">
        <w:t xml:space="preserve">range </w:t>
      </w:r>
      <w:r w:rsidR="009215B2">
        <w:t>whenever it is in operation.</w:t>
      </w:r>
    </w:p>
    <w:p w14:paraId="6EA57090" w14:textId="0788853B" w:rsidR="00E5071D" w:rsidRDefault="00E5071D" w:rsidP="00C22DC1">
      <w:pPr>
        <w:pStyle w:val="Heading3"/>
        <w:keepNext w:val="0"/>
        <w:spacing w:after="240"/>
        <w:ind w:left="907" w:hanging="907"/>
        <w:rPr>
          <w:lang w:val="en-US"/>
        </w:rPr>
      </w:pPr>
      <w:r w:rsidRPr="002E670F">
        <w:rPr>
          <w:lang w:val="en-US"/>
        </w:rPr>
        <w:t>Cycling -</w:t>
      </w:r>
      <w:r w:rsidR="002E670F">
        <w:t xml:space="preserve"> </w:t>
      </w:r>
      <w:r w:rsidRPr="002E670F">
        <w:t>The Facility generating unit(s) may be shut down and restarted as many times per day as deemed appropriate by Company pursuant to Company Dispatch.</w:t>
      </w:r>
    </w:p>
    <w:p w14:paraId="3D9E5F6E" w14:textId="7DB72DDE" w:rsidR="004E01DE" w:rsidRDefault="004E01DE" w:rsidP="00C22DC1">
      <w:pPr>
        <w:pStyle w:val="Heading3"/>
        <w:keepNext w:val="0"/>
        <w:ind w:left="900" w:hanging="900"/>
        <w:rPr>
          <w:lang w:val="en-US"/>
        </w:rPr>
      </w:pPr>
      <w:r>
        <w:t xml:space="preserve">Ramp Rate – </w:t>
      </w:r>
      <w:r>
        <w:rPr>
          <w:lang w:val="en-US"/>
        </w:rPr>
        <w:t xml:space="preserve">Each Generator shall be capable of ramping up and down in response under Company’s control system to help balance supply (generation) and </w:t>
      </w:r>
      <w:r w:rsidR="00090D3C">
        <w:rPr>
          <w:lang w:val="en-US"/>
        </w:rPr>
        <w:t>demand (system load) and maintain a constant system frequency.</w:t>
      </w:r>
      <w:r w:rsidR="00AC2F7A">
        <w:rPr>
          <w:lang w:val="en-US"/>
        </w:rPr>
        <w:t xml:space="preserve">  Higher ramp rate is desirable.</w:t>
      </w:r>
    </w:p>
    <w:p w14:paraId="200FA5FA" w14:textId="77777777" w:rsidR="00090D3C" w:rsidRPr="00090D3C" w:rsidRDefault="00090D3C" w:rsidP="00C22DC1">
      <w:pPr>
        <w:rPr>
          <w:lang w:eastAsia="x-none"/>
        </w:rPr>
      </w:pPr>
    </w:p>
    <w:p w14:paraId="2AA376D8" w14:textId="38F42002" w:rsidR="00157B4D" w:rsidRPr="00186540" w:rsidRDefault="00C550D8" w:rsidP="00C22DC1">
      <w:pPr>
        <w:pStyle w:val="Heading3"/>
        <w:keepNext w:val="0"/>
        <w:spacing w:after="240"/>
        <w:ind w:left="907" w:hanging="907"/>
      </w:pPr>
      <w:r w:rsidRPr="00C550D8">
        <w:t>Black-Start Capability</w:t>
      </w:r>
      <w:r w:rsidRPr="00C550D8" w:rsidDel="007617FE">
        <w:t xml:space="preserve"> </w:t>
      </w:r>
      <w:r w:rsidR="00503872">
        <w:t>–</w:t>
      </w:r>
      <w:r>
        <w:t xml:space="preserve"> </w:t>
      </w:r>
      <w:r w:rsidR="00503872">
        <w:rPr>
          <w:lang w:val="en-US"/>
        </w:rPr>
        <w:t xml:space="preserve">The </w:t>
      </w:r>
      <w:r w:rsidR="00BF72E4">
        <w:rPr>
          <w:lang w:val="en-US"/>
        </w:rPr>
        <w:t>F</w:t>
      </w:r>
      <w:r w:rsidR="00BF72E4">
        <w:t xml:space="preserve">acility </w:t>
      </w:r>
      <w:r w:rsidR="007617FE">
        <w:t>proposed by the Self</w:t>
      </w:r>
      <w:r w:rsidR="00090284">
        <w:rPr>
          <w:lang w:val="en-US"/>
        </w:rPr>
        <w:t>-</w:t>
      </w:r>
      <w:r w:rsidR="007617FE">
        <w:t xml:space="preserve">Build team </w:t>
      </w:r>
      <w:r w:rsidR="002D181A">
        <w:t>proposal</w:t>
      </w:r>
      <w:r w:rsidR="00157B4D" w:rsidRPr="00186540">
        <w:t xml:space="preserve"> </w:t>
      </w:r>
      <w:r>
        <w:t>shall have</w:t>
      </w:r>
      <w:r w:rsidR="00157B4D" w:rsidRPr="00186540">
        <w:t xml:space="preserve"> Black-Start Capability (i.e.</w:t>
      </w:r>
      <w:r w:rsidR="00694768">
        <w:rPr>
          <w:lang w:val="en-US"/>
        </w:rPr>
        <w:t>,</w:t>
      </w:r>
      <w:r w:rsidR="00157B4D" w:rsidRPr="00186540">
        <w:t xml:space="preserve"> capability of starting up on a completely de-energized utility grid</w:t>
      </w:r>
      <w:r w:rsidRPr="00C550D8">
        <w:t xml:space="preserve"> and contributing to </w:t>
      </w:r>
      <w:r w:rsidR="00BA0F54">
        <w:rPr>
          <w:lang w:val="en-US"/>
        </w:rPr>
        <w:t>system restoration</w:t>
      </w:r>
      <w:r w:rsidR="00157B4D" w:rsidRPr="00186540" w:rsidDel="00C550D8">
        <w:t>)</w:t>
      </w:r>
      <w:r w:rsidR="002A137B">
        <w:rPr>
          <w:lang w:val="en-US"/>
        </w:rPr>
        <w:t xml:space="preserve">.  </w:t>
      </w:r>
      <w:r w:rsidR="00C808E9">
        <w:rPr>
          <w:lang w:val="en-US"/>
        </w:rPr>
        <w:t>For evaluation purposes, p</w:t>
      </w:r>
      <w:r w:rsidR="00C808E9">
        <w:t>ricing</w:t>
      </w:r>
      <w:r w:rsidR="007617FE">
        <w:t xml:space="preserve"> </w:t>
      </w:r>
      <w:r>
        <w:t xml:space="preserve">for the Black-Start Capability </w:t>
      </w:r>
      <w:r w:rsidR="00C808E9">
        <w:rPr>
          <w:lang w:val="en-US"/>
        </w:rPr>
        <w:t>will</w:t>
      </w:r>
      <w:r w:rsidR="00C808E9">
        <w:t xml:space="preserve"> </w:t>
      </w:r>
      <w:r w:rsidR="007617FE">
        <w:t>be</w:t>
      </w:r>
      <w:r>
        <w:t xml:space="preserve"> itemized separately</w:t>
      </w:r>
      <w:r>
        <w:rPr>
          <w:lang w:val="en-US"/>
        </w:rPr>
        <w:t xml:space="preserve"> </w:t>
      </w:r>
      <w:r w:rsidR="00B729F2">
        <w:rPr>
          <w:lang w:val="en-US"/>
        </w:rPr>
        <w:t>in the Self-Build</w:t>
      </w:r>
      <w:r w:rsidR="007617FE">
        <w:rPr>
          <w:lang w:val="en-US"/>
        </w:rPr>
        <w:t xml:space="preserve"> </w:t>
      </w:r>
      <w:r w:rsidR="00C808E9">
        <w:rPr>
          <w:lang w:val="en-US"/>
        </w:rPr>
        <w:t>Option</w:t>
      </w:r>
      <w:r w:rsidR="007617FE">
        <w:rPr>
          <w:lang w:val="en-US"/>
        </w:rPr>
        <w:t>.</w:t>
      </w:r>
    </w:p>
    <w:p w14:paraId="2AA376D9" w14:textId="345A212C" w:rsidR="0011299C" w:rsidRPr="00186540" w:rsidRDefault="00C550D8" w:rsidP="00C22DC1">
      <w:pPr>
        <w:pStyle w:val="Heading3"/>
        <w:keepNext w:val="0"/>
        <w:spacing w:after="240"/>
        <w:ind w:left="907" w:hanging="907"/>
      </w:pPr>
      <w:r w:rsidRPr="00C550D8">
        <w:t xml:space="preserve">Modes of Operation </w:t>
      </w:r>
      <w:r>
        <w:t xml:space="preserve">- </w:t>
      </w:r>
      <w:r w:rsidR="00157B4D" w:rsidRPr="00186540">
        <w:t xml:space="preserve">Generators with </w:t>
      </w:r>
      <w:r>
        <w:t>B</w:t>
      </w:r>
      <w:r w:rsidR="00157B4D" w:rsidRPr="00186540">
        <w:t>lack</w:t>
      </w:r>
      <w:r>
        <w:t>-S</w:t>
      </w:r>
      <w:r w:rsidR="00157B4D" w:rsidRPr="00186540">
        <w:t xml:space="preserve">tart </w:t>
      </w:r>
      <w:r>
        <w:t>C</w:t>
      </w:r>
      <w:r w:rsidR="00157B4D" w:rsidRPr="00186540">
        <w:t xml:space="preserve">apability </w:t>
      </w:r>
      <w:r w:rsidR="006A7E58">
        <w:rPr>
          <w:lang w:val="en-US"/>
        </w:rPr>
        <w:t>shall</w:t>
      </w:r>
      <w:r w:rsidR="00157B4D" w:rsidDel="006A7E58">
        <w:rPr>
          <w:lang w:val="en-US"/>
        </w:rPr>
        <w:t xml:space="preserve"> </w:t>
      </w:r>
      <w:r w:rsidR="00157B4D" w:rsidRPr="00186540">
        <w:t>have the capability to operate in either isochronous or governor droop modes with the ability to transition from one mode to the other on the fly</w:t>
      </w:r>
      <w:r w:rsidR="00BB2F91">
        <w:rPr>
          <w:lang w:val="en-US"/>
        </w:rPr>
        <w:t>.</w:t>
      </w:r>
    </w:p>
    <w:p w14:paraId="79EDD030" w14:textId="6BCEC73C" w:rsidR="00D37A70" w:rsidRPr="00C5277D" w:rsidRDefault="002F55C0" w:rsidP="00C22DC1">
      <w:pPr>
        <w:pStyle w:val="Heading3"/>
        <w:keepNext w:val="0"/>
        <w:spacing w:after="240"/>
        <w:ind w:left="907" w:hanging="907"/>
      </w:pPr>
      <w:r w:rsidRPr="002F55C0">
        <w:t xml:space="preserve">Interconnection </w:t>
      </w:r>
      <w:r>
        <w:t xml:space="preserve">- </w:t>
      </w:r>
      <w:r w:rsidRPr="006D190D">
        <w:t xml:space="preserve">The </w:t>
      </w:r>
      <w:r w:rsidR="003C77D1">
        <w:t>Proposer</w:t>
      </w:r>
      <w:r w:rsidRPr="006D190D">
        <w:t xml:space="preserve">s’ proposed Interconnection Facilities </w:t>
      </w:r>
      <w:r w:rsidR="00503872">
        <w:rPr>
          <w:lang w:val="en-US"/>
        </w:rPr>
        <w:t>shall</w:t>
      </w:r>
      <w:r w:rsidR="007A002F">
        <w:rPr>
          <w:lang w:val="en-US"/>
        </w:rPr>
        <w:t xml:space="preserve"> </w:t>
      </w:r>
      <w:r w:rsidRPr="006D190D">
        <w:t xml:space="preserve">be </w:t>
      </w:r>
      <w:r>
        <w:t xml:space="preserve">connected to the Company’s </w:t>
      </w:r>
      <w:r w:rsidR="007A002F">
        <w:rPr>
          <w:lang w:val="en-US"/>
        </w:rPr>
        <w:t>23</w:t>
      </w:r>
      <w:r w:rsidR="00E94524">
        <w:rPr>
          <w:lang w:val="en-US"/>
        </w:rPr>
        <w:t xml:space="preserve"> </w:t>
      </w:r>
      <w:r w:rsidR="007A002F">
        <w:rPr>
          <w:lang w:val="en-US"/>
        </w:rPr>
        <w:t xml:space="preserve">kV or </w:t>
      </w:r>
      <w:r>
        <w:t>69 kV level</w:t>
      </w:r>
      <w:r w:rsidR="00E94524" w:rsidRPr="00E94524">
        <w:rPr>
          <w:color w:val="auto"/>
          <w:lang w:val="en-US" w:eastAsia="en-US"/>
        </w:rPr>
        <w:t xml:space="preserve"> </w:t>
      </w:r>
      <w:r w:rsidR="00E94524" w:rsidRPr="00E94524">
        <w:rPr>
          <w:lang w:val="en-US"/>
        </w:rPr>
        <w:t xml:space="preserve">and not on a radial circuit.  </w:t>
      </w:r>
      <w:r w:rsidR="00341E1E">
        <w:rPr>
          <w:lang w:val="en-US"/>
        </w:rPr>
        <w:t>69 kV level is preferred.</w:t>
      </w:r>
      <w:r w:rsidR="008F5DC4">
        <w:rPr>
          <w:lang w:val="en-US"/>
        </w:rPr>
        <w:t xml:space="preserve">  </w:t>
      </w:r>
    </w:p>
    <w:p w14:paraId="1B4021EB" w14:textId="13B5BB28" w:rsidR="00DD6F39" w:rsidRDefault="00DD6F39" w:rsidP="00C22DC1">
      <w:pPr>
        <w:pStyle w:val="Heading3"/>
        <w:keepNext w:val="0"/>
        <w:spacing w:after="240"/>
        <w:ind w:left="907" w:hanging="907"/>
      </w:pPr>
      <w:r w:rsidRPr="000E2D9F">
        <w:t xml:space="preserve">Generator </w:t>
      </w:r>
      <w:r w:rsidR="002F55C0">
        <w:t>I</w:t>
      </w:r>
      <w:r w:rsidRPr="000E2D9F">
        <w:t>nertia</w:t>
      </w:r>
      <w:r w:rsidR="002F55C0">
        <w:t xml:space="preserve"> -</w:t>
      </w:r>
      <w:r w:rsidR="002F55C0" w:rsidRPr="002F55C0">
        <w:t xml:space="preserve"> </w:t>
      </w:r>
      <w:r w:rsidR="003A63A6">
        <w:t>The Company</w:t>
      </w:r>
      <w:r w:rsidR="002F55C0" w:rsidRPr="002F55C0">
        <w:t xml:space="preserve"> needs to replace the inertia that will be lost with the retirement of the Kahului Power Plant.  The aggregate amount of inertia, expressed as an H-constant, for the four existing generating units at the Kahului Power Plant is approximately </w:t>
      </w:r>
      <w:r w:rsidR="00000D31">
        <w:rPr>
          <w:lang w:val="en-US"/>
        </w:rPr>
        <w:t>15.25</w:t>
      </w:r>
      <w:r w:rsidR="002F55C0" w:rsidRPr="002F55C0">
        <w:t xml:space="preserve"> </w:t>
      </w:r>
      <w:r w:rsidR="00000D31">
        <w:rPr>
          <w:lang w:val="en-US"/>
        </w:rPr>
        <w:t>MJ/MVA</w:t>
      </w:r>
      <w:r w:rsidR="002F55C0" w:rsidRPr="002F55C0">
        <w:t xml:space="preserve">.  </w:t>
      </w:r>
      <w:r w:rsidR="003C77D1">
        <w:t>Proposer</w:t>
      </w:r>
      <w:r w:rsidR="002F55C0" w:rsidRPr="002F55C0">
        <w:t xml:space="preserve">s </w:t>
      </w:r>
      <w:r w:rsidR="007A002F">
        <w:rPr>
          <w:lang w:val="en-US"/>
        </w:rPr>
        <w:t xml:space="preserve">need to </w:t>
      </w:r>
      <w:r w:rsidR="002F55C0" w:rsidRPr="002F55C0">
        <w:t xml:space="preserve">specify the amount of inertia that will be provided by their proposed project.  </w:t>
      </w:r>
      <w:r w:rsidR="00000D31">
        <w:rPr>
          <w:lang w:val="en-US"/>
        </w:rPr>
        <w:t xml:space="preserve">Higher Generator inertia is desirable.  </w:t>
      </w:r>
    </w:p>
    <w:p w14:paraId="04E060F0" w14:textId="57B665FC" w:rsidR="002F55C0" w:rsidRDefault="002F55C0" w:rsidP="00C22DC1">
      <w:pPr>
        <w:pStyle w:val="Heading3"/>
        <w:keepNext w:val="0"/>
        <w:spacing w:after="240"/>
        <w:ind w:left="907" w:hanging="907"/>
      </w:pPr>
      <w:r w:rsidRPr="002F55C0">
        <w:t>Planned Outage</w:t>
      </w:r>
      <w:r>
        <w:t xml:space="preserve"> </w:t>
      </w:r>
      <w:r w:rsidR="00B729F2">
        <w:t>–</w:t>
      </w:r>
      <w:r>
        <w:t xml:space="preserve"> </w:t>
      </w:r>
      <w:r w:rsidR="00B729F2">
        <w:rPr>
          <w:lang w:val="en-US"/>
        </w:rPr>
        <w:t xml:space="preserve">The </w:t>
      </w:r>
      <w:r w:rsidR="0005675B">
        <w:rPr>
          <w:lang w:val="en-US"/>
        </w:rPr>
        <w:t>Facility</w:t>
      </w:r>
      <w:r w:rsidRPr="002F55C0">
        <w:t xml:space="preserve"> planned outages </w:t>
      </w:r>
      <w:r w:rsidR="007A002F">
        <w:rPr>
          <w:lang w:val="en-US"/>
        </w:rPr>
        <w:t xml:space="preserve">should </w:t>
      </w:r>
      <w:r w:rsidRPr="002F55C0">
        <w:t>not exceed 20 MW</w:t>
      </w:r>
      <w:r w:rsidR="00BB2F91">
        <w:rPr>
          <w:lang w:val="en-US"/>
        </w:rPr>
        <w:t>.</w:t>
      </w:r>
    </w:p>
    <w:p w14:paraId="6127670C" w14:textId="5B635177" w:rsidR="002F55C0" w:rsidRDefault="003509EF" w:rsidP="00C22DC1">
      <w:pPr>
        <w:pStyle w:val="Heading3"/>
        <w:keepNext w:val="0"/>
        <w:spacing w:after="240"/>
        <w:ind w:left="907" w:hanging="907"/>
      </w:pPr>
      <w:r>
        <w:rPr>
          <w:lang w:val="en-US"/>
        </w:rPr>
        <w:t>Single Point of Failure</w:t>
      </w:r>
      <w:r w:rsidR="002F55C0">
        <w:t xml:space="preserve"> - </w:t>
      </w:r>
      <w:r w:rsidR="006D190D" w:rsidRPr="006D190D">
        <w:t xml:space="preserve">The failure of any </w:t>
      </w:r>
      <w:r w:rsidR="00BF72E4">
        <w:rPr>
          <w:lang w:val="en-US"/>
        </w:rPr>
        <w:t>Generator (which may consist of multiple Generators)</w:t>
      </w:r>
      <w:r w:rsidR="006D190D" w:rsidRPr="006D190D">
        <w:t xml:space="preserve"> </w:t>
      </w:r>
      <w:r w:rsidR="00A07D82">
        <w:rPr>
          <w:lang w:val="en-US"/>
        </w:rPr>
        <w:t xml:space="preserve">must not result </w:t>
      </w:r>
      <w:r w:rsidR="001035CA">
        <w:rPr>
          <w:lang w:val="en-US"/>
        </w:rPr>
        <w:t xml:space="preserve">in a decrease in net electrical output </w:t>
      </w:r>
      <w:r w:rsidR="00A07D82">
        <w:rPr>
          <w:lang w:val="en-US"/>
        </w:rPr>
        <w:t xml:space="preserve">greater than </w:t>
      </w:r>
      <w:r w:rsidR="00ED62C7">
        <w:rPr>
          <w:lang w:val="en-US"/>
        </w:rPr>
        <w:t>thirty</w:t>
      </w:r>
      <w:r w:rsidR="008F5DC4">
        <w:rPr>
          <w:lang w:val="en-US"/>
        </w:rPr>
        <w:t xml:space="preserve"> (</w:t>
      </w:r>
      <w:r w:rsidR="00ED62C7">
        <w:rPr>
          <w:lang w:val="en-US"/>
        </w:rPr>
        <w:t>3</w:t>
      </w:r>
      <w:r w:rsidR="006D190D" w:rsidRPr="006D190D">
        <w:t>0</w:t>
      </w:r>
      <w:r w:rsidR="008F5DC4">
        <w:rPr>
          <w:lang w:val="en-US"/>
        </w:rPr>
        <w:t>)</w:t>
      </w:r>
      <w:r w:rsidR="006D190D" w:rsidRPr="006D190D">
        <w:t xml:space="preserve"> MW</w:t>
      </w:r>
      <w:r w:rsidR="00B74808">
        <w:rPr>
          <w:lang w:val="en-US"/>
        </w:rPr>
        <w:t>.</w:t>
      </w:r>
    </w:p>
    <w:p w14:paraId="0961ED2F" w14:textId="049F7DD7" w:rsidR="00171BEF" w:rsidRPr="00171BEF" w:rsidRDefault="006D190D" w:rsidP="002B6E37">
      <w:pPr>
        <w:pStyle w:val="Heading3"/>
        <w:keepNext w:val="0"/>
        <w:spacing w:after="240"/>
        <w:ind w:left="900" w:hanging="900"/>
      </w:pPr>
      <w:r w:rsidRPr="006D190D">
        <w:t>Fault Current</w:t>
      </w:r>
      <w:r>
        <w:t xml:space="preserve"> </w:t>
      </w:r>
      <w:r w:rsidR="00A735A9">
        <w:t>–</w:t>
      </w:r>
      <w:r>
        <w:t xml:space="preserve"> </w:t>
      </w:r>
      <w:r w:rsidR="00A735A9">
        <w:rPr>
          <w:lang w:val="en-US"/>
        </w:rPr>
        <w:t xml:space="preserve">The </w:t>
      </w:r>
      <w:r w:rsidR="003C77D1">
        <w:t>Proposer</w:t>
      </w:r>
      <w:r w:rsidRPr="006D190D">
        <w:t xml:space="preserve"> </w:t>
      </w:r>
      <w:r w:rsidR="00A735A9">
        <w:rPr>
          <w:lang w:val="en-US"/>
        </w:rPr>
        <w:t>shall</w:t>
      </w:r>
      <w:r w:rsidRPr="006D190D">
        <w:t xml:space="preserve"> specify the amount of fault current that will be provided by their proposed project.  </w:t>
      </w:r>
      <w:bookmarkStart w:id="444" w:name="_Toc496002870"/>
      <w:bookmarkStart w:id="445" w:name="_Toc496008045"/>
      <w:bookmarkStart w:id="446" w:name="_Toc496008645"/>
      <w:bookmarkStart w:id="447" w:name="_Toc496173603"/>
      <w:bookmarkStart w:id="448" w:name="_Toc491782601"/>
      <w:bookmarkStart w:id="449" w:name="_Toc494725804"/>
      <w:bookmarkStart w:id="450" w:name="_Toc496002871"/>
      <w:bookmarkStart w:id="451" w:name="_Toc496008046"/>
      <w:bookmarkStart w:id="452" w:name="_Toc496008646"/>
      <w:bookmarkStart w:id="453" w:name="_Toc435533220"/>
      <w:bookmarkEnd w:id="444"/>
      <w:bookmarkEnd w:id="445"/>
      <w:bookmarkEnd w:id="446"/>
    </w:p>
    <w:p w14:paraId="4F678153" w14:textId="049F7DD7" w:rsidR="00000731" w:rsidRPr="00171BEF" w:rsidRDefault="00155A87" w:rsidP="00C22DC1">
      <w:pPr>
        <w:pStyle w:val="Heading2"/>
        <w:keepNext w:val="0"/>
        <w:spacing w:after="240"/>
        <w:ind w:left="720" w:hanging="720"/>
        <w:rPr>
          <w:sz w:val="24"/>
        </w:rPr>
      </w:pPr>
      <w:bookmarkStart w:id="454" w:name="_Toc496347741"/>
      <w:bookmarkStart w:id="455" w:name="_Toc496522040"/>
      <w:bookmarkStart w:id="456" w:name="_Toc496522788"/>
      <w:r w:rsidRPr="00171BEF">
        <w:rPr>
          <w:sz w:val="24"/>
        </w:rPr>
        <w:t>Transmission and Distribution System</w:t>
      </w:r>
      <w:bookmarkEnd w:id="447"/>
      <w:bookmarkEnd w:id="454"/>
      <w:bookmarkEnd w:id="455"/>
      <w:bookmarkEnd w:id="456"/>
      <w:r w:rsidR="00C6330B" w:rsidRPr="00171BEF">
        <w:rPr>
          <w:sz w:val="24"/>
        </w:rPr>
        <w:t xml:space="preserve"> </w:t>
      </w:r>
      <w:bookmarkEnd w:id="448"/>
      <w:bookmarkEnd w:id="449"/>
      <w:bookmarkEnd w:id="450"/>
      <w:bookmarkEnd w:id="451"/>
      <w:bookmarkEnd w:id="452"/>
    </w:p>
    <w:p w14:paraId="11D6C915" w14:textId="6E4743A0" w:rsidR="00155A87" w:rsidRPr="00501D61" w:rsidRDefault="00583394" w:rsidP="00C22DC1">
      <w:pPr>
        <w:pStyle w:val="Heading3"/>
        <w:keepNext w:val="0"/>
        <w:spacing w:after="240"/>
        <w:ind w:left="907" w:hanging="907"/>
        <w:rPr>
          <w:lang w:val="en-US"/>
        </w:rPr>
      </w:pPr>
      <w:r>
        <w:rPr>
          <w:lang w:val="en-US"/>
        </w:rPr>
        <w:t>The Company</w:t>
      </w:r>
      <w:r w:rsidRPr="00501D61">
        <w:t>’s</w:t>
      </w:r>
      <w:r w:rsidR="00155A87" w:rsidRPr="00501D61">
        <w:t xml:space="preserve"> transmission </w:t>
      </w:r>
      <w:r w:rsidR="00714DD2" w:rsidRPr="00501D61">
        <w:t>system</w:t>
      </w:r>
      <w:r w:rsidR="00155A87" w:rsidRPr="00501D61">
        <w:t xml:space="preserve"> consists of </w:t>
      </w:r>
      <w:r w:rsidR="00155A87" w:rsidRPr="00501D61">
        <w:rPr>
          <w:lang w:val="en-US"/>
        </w:rPr>
        <w:t>69</w:t>
      </w:r>
      <w:r w:rsidR="00155A87" w:rsidRPr="00501D61">
        <w:t>,000 volt (</w:t>
      </w:r>
      <w:r w:rsidR="00155A87" w:rsidRPr="00501D61">
        <w:rPr>
          <w:lang w:val="en-US"/>
        </w:rPr>
        <w:t>69</w:t>
      </w:r>
      <w:r w:rsidR="00155A87" w:rsidRPr="00501D61">
        <w:t xml:space="preserve"> kV)</w:t>
      </w:r>
      <w:r w:rsidR="00155A87" w:rsidRPr="00501D61">
        <w:rPr>
          <w:lang w:val="en-US"/>
        </w:rPr>
        <w:t xml:space="preserve"> </w:t>
      </w:r>
      <w:r w:rsidR="00714DD2">
        <w:rPr>
          <w:lang w:val="en-US"/>
        </w:rPr>
        <w:t xml:space="preserve">and </w:t>
      </w:r>
      <w:r w:rsidR="00155A87" w:rsidRPr="00501D61">
        <w:rPr>
          <w:lang w:val="en-US"/>
        </w:rPr>
        <w:t xml:space="preserve">23,000 volt </w:t>
      </w:r>
      <w:r w:rsidR="00714DD2">
        <w:rPr>
          <w:lang w:val="en-US"/>
        </w:rPr>
        <w:t xml:space="preserve">(23kV) </w:t>
      </w:r>
      <w:r w:rsidR="00155A87" w:rsidRPr="00501D61">
        <w:rPr>
          <w:lang w:val="en-US"/>
        </w:rPr>
        <w:t>lines</w:t>
      </w:r>
      <w:r w:rsidR="00CA46DA">
        <w:rPr>
          <w:lang w:val="en-US"/>
        </w:rPr>
        <w:t xml:space="preserve">. The </w:t>
      </w:r>
      <w:r w:rsidR="00714DD2">
        <w:rPr>
          <w:lang w:val="en-US"/>
        </w:rPr>
        <w:t xml:space="preserve">distributions system consists of </w:t>
      </w:r>
      <w:r w:rsidR="00155A87" w:rsidRPr="00501D61">
        <w:t>12,500 volt</w:t>
      </w:r>
      <w:r w:rsidR="00155A87" w:rsidRPr="00501D61">
        <w:rPr>
          <w:lang w:val="en-US"/>
        </w:rPr>
        <w:t xml:space="preserve"> (12 kV) and 4,160 </w:t>
      </w:r>
      <w:r w:rsidR="00155A87" w:rsidRPr="00501D61">
        <w:t xml:space="preserve">volt </w:t>
      </w:r>
      <w:r w:rsidR="00714DD2">
        <w:rPr>
          <w:lang w:val="en-US"/>
        </w:rPr>
        <w:t xml:space="preserve">(4 kV) </w:t>
      </w:r>
      <w:r w:rsidR="00155A87" w:rsidRPr="00501D61">
        <w:t>lines</w:t>
      </w:r>
      <w:r w:rsidR="00CA46DA">
        <w:rPr>
          <w:lang w:val="en-US"/>
        </w:rPr>
        <w:t>.  The system also includes</w:t>
      </w:r>
      <w:r w:rsidR="00155A87" w:rsidRPr="00501D61">
        <w:t xml:space="preserve"> transmission </w:t>
      </w:r>
      <w:r w:rsidR="00CA46DA">
        <w:rPr>
          <w:lang w:val="en-US"/>
        </w:rPr>
        <w:t xml:space="preserve">and </w:t>
      </w:r>
      <w:r w:rsidR="00155A87" w:rsidRPr="00501D61">
        <w:t xml:space="preserve">distribution substations, </w:t>
      </w:r>
      <w:r w:rsidR="00F006D7">
        <w:rPr>
          <w:lang w:val="en-US"/>
        </w:rPr>
        <w:t xml:space="preserve">SCADA equipment </w:t>
      </w:r>
      <w:r w:rsidR="00155A87" w:rsidRPr="00501D61">
        <w:t xml:space="preserve">and an energy management system.  </w:t>
      </w:r>
    </w:p>
    <w:p w14:paraId="586FDCAE" w14:textId="77777777" w:rsidR="00155A87" w:rsidRPr="00BA5901" w:rsidRDefault="00155A87" w:rsidP="00C22DC1">
      <w:pPr>
        <w:pStyle w:val="Heading3"/>
        <w:keepNext w:val="0"/>
        <w:spacing w:after="240"/>
        <w:ind w:left="907" w:hanging="907"/>
        <w:rPr>
          <w:lang w:val="en-US"/>
        </w:rPr>
      </w:pPr>
      <w:r w:rsidRPr="00501D61">
        <w:t xml:space="preserve">The impact to the transmission and distribution system of a generating resource is highly dependent on many variables such as geographic location, circuit configuration, </w:t>
      </w:r>
      <w:r w:rsidRPr="00BA5901">
        <w:t>transmission and distribution line capabilities, growth rates, and customer use.</w:t>
      </w:r>
    </w:p>
    <w:p w14:paraId="5671F645" w14:textId="634B4B4B" w:rsidR="00155A87" w:rsidRPr="00CD3D49" w:rsidRDefault="00FE231A" w:rsidP="00C22DC1">
      <w:pPr>
        <w:pStyle w:val="Heading3"/>
        <w:keepNext w:val="0"/>
        <w:spacing w:after="240"/>
        <w:ind w:left="907" w:hanging="907"/>
        <w:rPr>
          <w:rStyle w:val="Hyperlink"/>
        </w:rPr>
      </w:pPr>
      <w:r>
        <w:rPr>
          <w:lang w:val="en-US"/>
        </w:rPr>
        <w:t>Company i</w:t>
      </w:r>
      <w:r w:rsidR="00155A87" w:rsidRPr="00BA5901">
        <w:rPr>
          <w:lang w:val="en-US"/>
        </w:rPr>
        <w:t xml:space="preserve">nformation regarding </w:t>
      </w:r>
      <w:r w:rsidR="00155A87" w:rsidRPr="00BA5901">
        <w:t xml:space="preserve">the relative </w:t>
      </w:r>
      <w:r w:rsidR="00841606" w:rsidRPr="00BA5901">
        <w:rPr>
          <w:lang w:val="en-US"/>
        </w:rPr>
        <w:t>remaining capacity</w:t>
      </w:r>
      <w:r w:rsidR="00841606" w:rsidRPr="00BA5901">
        <w:t xml:space="preserve"> </w:t>
      </w:r>
      <w:r w:rsidR="00155A87" w:rsidRPr="00BA5901">
        <w:t xml:space="preserve">of </w:t>
      </w:r>
      <w:r w:rsidR="00155A87" w:rsidRPr="00BA5901">
        <w:rPr>
          <w:lang w:val="en-US"/>
        </w:rPr>
        <w:t>transmission</w:t>
      </w:r>
      <w:r w:rsidR="00155A87" w:rsidRPr="00BA5901">
        <w:t xml:space="preserve"> circuits</w:t>
      </w:r>
      <w:r w:rsidR="00841606" w:rsidRPr="00BA5901">
        <w:rPr>
          <w:lang w:val="en-US"/>
        </w:rPr>
        <w:t xml:space="preserve"> on Maui</w:t>
      </w:r>
      <w:r w:rsidR="00155A87" w:rsidRPr="00BA5901">
        <w:t xml:space="preserve"> </w:t>
      </w:r>
      <w:r w:rsidR="00F921C6" w:rsidRPr="00BA5901">
        <w:rPr>
          <w:bCs/>
          <w:lang w:val="en-US"/>
        </w:rPr>
        <w:t>may</w:t>
      </w:r>
      <w:r w:rsidR="0057266D" w:rsidRPr="00BA5901">
        <w:rPr>
          <w:bCs/>
          <w:lang w:val="en-US"/>
        </w:rPr>
        <w:t xml:space="preserve"> be </w:t>
      </w:r>
      <w:r w:rsidR="00A07D82" w:rsidRPr="00BA5901">
        <w:rPr>
          <w:bCs/>
          <w:lang w:val="en-US"/>
        </w:rPr>
        <w:t xml:space="preserve">made available </w:t>
      </w:r>
      <w:r>
        <w:rPr>
          <w:bCs/>
          <w:lang w:val="en-US"/>
        </w:rPr>
        <w:t xml:space="preserve">to Proposers </w:t>
      </w:r>
      <w:r w:rsidR="00A07D82" w:rsidRPr="00BA5901">
        <w:rPr>
          <w:bCs/>
          <w:lang w:val="en-US"/>
        </w:rPr>
        <w:t>only</w:t>
      </w:r>
      <w:r w:rsidR="0057266D" w:rsidRPr="00BA5901">
        <w:rPr>
          <w:bCs/>
          <w:lang w:val="en-US"/>
        </w:rPr>
        <w:t xml:space="preserve"> </w:t>
      </w:r>
      <w:r>
        <w:rPr>
          <w:bCs/>
          <w:lang w:val="en-US"/>
        </w:rPr>
        <w:t>after</w:t>
      </w:r>
      <w:r w:rsidR="0057266D" w:rsidRPr="00BA5901">
        <w:rPr>
          <w:bCs/>
          <w:lang w:val="en-US"/>
        </w:rPr>
        <w:t xml:space="preserve"> execution</w:t>
      </w:r>
      <w:r w:rsidR="00FC4B51" w:rsidRPr="00BA5901">
        <w:rPr>
          <w:bCs/>
          <w:lang w:val="en-US"/>
        </w:rPr>
        <w:t xml:space="preserve"> of a </w:t>
      </w:r>
      <w:r w:rsidR="00D6647C" w:rsidRPr="00BA5901">
        <w:rPr>
          <w:bCs/>
          <w:lang w:val="en-US"/>
        </w:rPr>
        <w:t>NDA</w:t>
      </w:r>
      <w:r w:rsidR="0057266D" w:rsidRPr="00BA5901">
        <w:rPr>
          <w:lang w:val="en-US"/>
        </w:rPr>
        <w:t xml:space="preserve">.  </w:t>
      </w:r>
      <w:r w:rsidR="0057266D" w:rsidRPr="00BA5901">
        <w:rPr>
          <w:bCs/>
          <w:lang w:val="en-US"/>
        </w:rPr>
        <w:t>Non</w:t>
      </w:r>
      <w:r w:rsidR="00841606" w:rsidRPr="00BA5901">
        <w:rPr>
          <w:bCs/>
          <w:lang w:val="en-US"/>
        </w:rPr>
        <w:t>-</w:t>
      </w:r>
      <w:r w:rsidR="0057266D" w:rsidRPr="00BA5901">
        <w:rPr>
          <w:bCs/>
          <w:lang w:val="en-US"/>
        </w:rPr>
        <w:t xml:space="preserve">confidential information </w:t>
      </w:r>
      <w:r w:rsidR="003A779C">
        <w:rPr>
          <w:bCs/>
          <w:lang w:val="en-US"/>
        </w:rPr>
        <w:t>has been</w:t>
      </w:r>
      <w:r w:rsidR="003A779C" w:rsidRPr="00BA5901">
        <w:rPr>
          <w:bCs/>
          <w:lang w:val="en-US"/>
        </w:rPr>
        <w:t xml:space="preserve"> </w:t>
      </w:r>
      <w:r w:rsidR="0057266D" w:rsidRPr="00BA5901">
        <w:rPr>
          <w:bCs/>
          <w:lang w:val="en-US"/>
        </w:rPr>
        <w:t xml:space="preserve">published in the Companies’ </w:t>
      </w:r>
      <w:r w:rsidR="003A779C">
        <w:rPr>
          <w:bCs/>
          <w:lang w:val="en-US"/>
        </w:rPr>
        <w:t xml:space="preserve">December 23, 2016 </w:t>
      </w:r>
      <w:r w:rsidR="0057266D" w:rsidRPr="00BA5901">
        <w:rPr>
          <w:bCs/>
          <w:lang w:val="en-US"/>
        </w:rPr>
        <w:t>PSIP</w:t>
      </w:r>
      <w:r w:rsidR="003A779C">
        <w:rPr>
          <w:bCs/>
          <w:lang w:val="en-US"/>
        </w:rPr>
        <w:t xml:space="preserve"> Update Report</w:t>
      </w:r>
      <w:r w:rsidR="0057266D" w:rsidRPr="00BA5901">
        <w:rPr>
          <w:bCs/>
          <w:lang w:val="en-US"/>
        </w:rPr>
        <w:t xml:space="preserve"> beginning on page N-56 of Appendix N</w:t>
      </w:r>
      <w:r w:rsidR="00155A87" w:rsidRPr="00BA5901">
        <w:rPr>
          <w:lang w:val="en-US"/>
        </w:rPr>
        <w:t>.  Proposers should perform their own evaluation of project locations</w:t>
      </w:r>
      <w:r w:rsidR="00A07D82" w:rsidRPr="00BA5901">
        <w:rPr>
          <w:lang w:val="en-US"/>
        </w:rPr>
        <w:t xml:space="preserve"> and the Company does not guarantee any project output or ability to connect based on such information</w:t>
      </w:r>
      <w:r w:rsidR="00624522" w:rsidRPr="00BA5901">
        <w:rPr>
          <w:lang w:val="en-US"/>
        </w:rPr>
        <w:t xml:space="preserve">.  Proposers are invited to meet with the Company </w:t>
      </w:r>
      <w:r w:rsidR="00616C6E">
        <w:rPr>
          <w:lang w:val="en-US"/>
        </w:rPr>
        <w:t xml:space="preserve">prior to submitting a Proposal </w:t>
      </w:r>
      <w:r w:rsidR="00624522" w:rsidRPr="00BA5901">
        <w:rPr>
          <w:lang w:val="en-US"/>
        </w:rPr>
        <w:t xml:space="preserve">to discuss specific questions regarding a particular Proposal.  </w:t>
      </w:r>
      <w:r w:rsidR="00A07D82" w:rsidRPr="00BA5901">
        <w:rPr>
          <w:b/>
          <w:lang w:val="en-US"/>
        </w:rPr>
        <w:t>Please direct inquires to In</w:t>
      </w:r>
      <w:r w:rsidR="00BA5901" w:rsidRPr="00BA5901">
        <w:rPr>
          <w:b/>
          <w:lang w:val="en-US"/>
        </w:rPr>
        <w:t>t</w:t>
      </w:r>
      <w:r w:rsidR="00A07D82" w:rsidRPr="00BA5901">
        <w:rPr>
          <w:b/>
          <w:lang w:val="en-US"/>
        </w:rPr>
        <w:t>erconnection Services at</w:t>
      </w:r>
      <w:r w:rsidR="00A07D82" w:rsidRPr="00BA5901">
        <w:rPr>
          <w:lang w:val="en-US"/>
        </w:rPr>
        <w:t xml:space="preserve"> </w:t>
      </w:r>
      <w:hyperlink r:id="rId16" w:history="1">
        <w:r w:rsidR="004D4DB4" w:rsidRPr="00CD3D49">
          <w:rPr>
            <w:rStyle w:val="Hyperlink"/>
            <w:b/>
          </w:rPr>
          <w:t>Interconnection.services@hawaiianelectric.com</w:t>
        </w:r>
      </w:hyperlink>
    </w:p>
    <w:p w14:paraId="6D01A6F4" w14:textId="461D08F6" w:rsidR="00155A87" w:rsidRPr="00BA5901" w:rsidRDefault="00155A87" w:rsidP="00C22DC1">
      <w:pPr>
        <w:pStyle w:val="Heading3"/>
        <w:keepNext w:val="0"/>
        <w:spacing w:after="240"/>
        <w:ind w:left="907" w:hanging="907"/>
      </w:pPr>
      <w:r w:rsidRPr="00BA5901">
        <w:t>Additional site-specific information will be provided in the IRS process.</w:t>
      </w:r>
    </w:p>
    <w:p w14:paraId="5DAF609E" w14:textId="57EF435E" w:rsidR="00155A87" w:rsidRPr="006E305B" w:rsidRDefault="00155A87" w:rsidP="00C22DC1">
      <w:pPr>
        <w:pStyle w:val="Heading2"/>
        <w:keepNext w:val="0"/>
        <w:spacing w:after="240"/>
        <w:ind w:left="720" w:hanging="720"/>
        <w:rPr>
          <w:sz w:val="24"/>
        </w:rPr>
      </w:pPr>
      <w:bookmarkStart w:id="457" w:name="_Toc491782602"/>
      <w:bookmarkStart w:id="458" w:name="_Toc494725805"/>
      <w:bookmarkStart w:id="459" w:name="_Toc496002872"/>
      <w:bookmarkStart w:id="460" w:name="_Toc496008047"/>
      <w:bookmarkStart w:id="461" w:name="_Toc496008647"/>
      <w:bookmarkStart w:id="462" w:name="_Toc496173604"/>
      <w:bookmarkStart w:id="463" w:name="_Toc496347742"/>
      <w:bookmarkStart w:id="464" w:name="_Toc496522041"/>
      <w:bookmarkStart w:id="465" w:name="_Toc496522789"/>
      <w:r w:rsidRPr="006E305B">
        <w:rPr>
          <w:sz w:val="24"/>
        </w:rPr>
        <w:t xml:space="preserve">Interconnection to the </w:t>
      </w:r>
      <w:r w:rsidR="003A63A6">
        <w:rPr>
          <w:sz w:val="24"/>
        </w:rPr>
        <w:t>Company</w:t>
      </w:r>
      <w:r w:rsidRPr="006E305B">
        <w:rPr>
          <w:sz w:val="24"/>
        </w:rPr>
        <w:t xml:space="preserve"> System</w:t>
      </w:r>
      <w:bookmarkEnd w:id="457"/>
      <w:bookmarkEnd w:id="458"/>
      <w:bookmarkEnd w:id="459"/>
      <w:bookmarkEnd w:id="460"/>
      <w:bookmarkEnd w:id="461"/>
      <w:bookmarkEnd w:id="462"/>
      <w:bookmarkEnd w:id="463"/>
      <w:bookmarkEnd w:id="464"/>
      <w:bookmarkEnd w:id="465"/>
    </w:p>
    <w:p w14:paraId="0D47B1B4" w14:textId="3937ACA8" w:rsidR="00155A87" w:rsidRPr="009E487B" w:rsidRDefault="00155A87" w:rsidP="00C22DC1">
      <w:pPr>
        <w:pStyle w:val="Heading3"/>
        <w:keepNext w:val="0"/>
        <w:spacing w:after="240"/>
        <w:ind w:left="900" w:hanging="900"/>
        <w:rPr>
          <w:lang w:val="en-US"/>
        </w:rPr>
      </w:pPr>
      <w:r w:rsidRPr="009E487B">
        <w:t xml:space="preserve">The means of interconnection between a proposed </w:t>
      </w:r>
      <w:r w:rsidR="00E50924">
        <w:rPr>
          <w:lang w:val="en-US"/>
        </w:rPr>
        <w:t>Facility</w:t>
      </w:r>
      <w:r w:rsidR="00E50924" w:rsidRPr="009E487B">
        <w:t xml:space="preserve"> </w:t>
      </w:r>
      <w:r w:rsidRPr="009E487B">
        <w:t xml:space="preserve">and the </w:t>
      </w:r>
      <w:r w:rsidR="002F1D6C">
        <w:t>Company</w:t>
      </w:r>
      <w:r w:rsidRPr="009E487B">
        <w:t xml:space="preserve"> System is a </w:t>
      </w:r>
      <w:r w:rsidR="00E50924">
        <w:rPr>
          <w:lang w:val="en-US"/>
        </w:rPr>
        <w:t>critical</w:t>
      </w:r>
      <w:r w:rsidR="00E50924" w:rsidRPr="009E487B">
        <w:t xml:space="preserve"> </w:t>
      </w:r>
      <w:r w:rsidRPr="009E487B">
        <w:t xml:space="preserve">consideration for all </w:t>
      </w:r>
      <w:r w:rsidR="003C77D1" w:rsidRPr="009E487B">
        <w:t>Proposer</w:t>
      </w:r>
      <w:r w:rsidRPr="009E487B">
        <w:t xml:space="preserve">s.  The </w:t>
      </w:r>
      <w:r w:rsidR="003C77D1" w:rsidRPr="009E487B">
        <w:t>Proposer</w:t>
      </w:r>
      <w:r w:rsidRPr="009E487B">
        <w:t xml:space="preserve">s’ proposed Interconnection Facilities shall be compatible with the </w:t>
      </w:r>
      <w:r w:rsidR="00C03C80">
        <w:t>Company</w:t>
      </w:r>
      <w:r w:rsidRPr="009E487B">
        <w:t xml:space="preserve"> System. </w:t>
      </w:r>
      <w:r w:rsidRPr="00A75FE5">
        <w:rPr>
          <w:lang w:val="en-US"/>
        </w:rPr>
        <w:t xml:space="preserve"> </w:t>
      </w:r>
      <w:r w:rsidR="003C77D1" w:rsidRPr="009E487B">
        <w:t>Proposer</w:t>
      </w:r>
      <w:r w:rsidRPr="009E487B">
        <w:t xml:space="preserve">s shall demonstrate that all proposed Projects adequately consider their impacts on the performance and reliability of the </w:t>
      </w:r>
      <w:r w:rsidR="00C03C80">
        <w:t>Company</w:t>
      </w:r>
      <w:r w:rsidRPr="009E487B">
        <w:t xml:space="preserve"> System.  </w:t>
      </w:r>
      <w:r w:rsidRPr="00A75FE5">
        <w:t xml:space="preserve">The design of the Interconnection Facilities, including power rating, Point(s) of Interconnection with the </w:t>
      </w:r>
      <w:r w:rsidR="00C03C80">
        <w:rPr>
          <w:lang w:val="en-US"/>
        </w:rPr>
        <w:t>Company</w:t>
      </w:r>
      <w:r w:rsidRPr="00A75FE5">
        <w:t xml:space="preserve"> System, and scheme of interconnection, shall </w:t>
      </w:r>
      <w:r w:rsidR="005402A8" w:rsidRPr="005402A8">
        <w:rPr>
          <w:lang w:val="en-US"/>
        </w:rPr>
        <w:t xml:space="preserve">meet </w:t>
      </w:r>
      <w:r w:rsidR="006A5B07">
        <w:rPr>
          <w:lang w:val="en-US"/>
        </w:rPr>
        <w:t>C</w:t>
      </w:r>
      <w:r w:rsidR="005402A8" w:rsidRPr="005402A8">
        <w:rPr>
          <w:lang w:val="en-US"/>
        </w:rPr>
        <w:t xml:space="preserve">ompany standards and  be designed such that </w:t>
      </w:r>
      <w:r w:rsidR="000D182D">
        <w:rPr>
          <w:lang w:val="en-US"/>
        </w:rPr>
        <w:t xml:space="preserve">with the addition of </w:t>
      </w:r>
      <w:r w:rsidR="005402A8" w:rsidRPr="005402A8">
        <w:rPr>
          <w:lang w:val="en-US"/>
        </w:rPr>
        <w:t xml:space="preserve">the </w:t>
      </w:r>
      <w:r w:rsidR="00786D39">
        <w:rPr>
          <w:lang w:val="en-US"/>
        </w:rPr>
        <w:t>F</w:t>
      </w:r>
      <w:r w:rsidR="00786D39" w:rsidRPr="005402A8">
        <w:rPr>
          <w:lang w:val="en-US"/>
        </w:rPr>
        <w:t>acility</w:t>
      </w:r>
      <w:r w:rsidR="000D182D">
        <w:rPr>
          <w:lang w:val="en-US"/>
        </w:rPr>
        <w:t xml:space="preserve">, the Company system </w:t>
      </w:r>
      <w:r w:rsidR="005402A8" w:rsidRPr="005402A8">
        <w:rPr>
          <w:lang w:val="en-US"/>
        </w:rPr>
        <w:t>can meet all relevant Transmission Planning Criteria</w:t>
      </w:r>
      <w:r w:rsidR="000D182D" w:rsidRPr="000D182D">
        <w:rPr>
          <w:b/>
          <w:vertAlign w:val="superscript"/>
          <w:lang w:val="en-US"/>
        </w:rPr>
        <w:footnoteReference w:id="6"/>
      </w:r>
      <w:r w:rsidR="005402A8" w:rsidRPr="005402A8">
        <w:rPr>
          <w:lang w:val="en-US"/>
        </w:rPr>
        <w:t xml:space="preserve"> and any amendments thereto</w:t>
      </w:r>
      <w:r w:rsidR="00C808E9">
        <w:rPr>
          <w:lang w:val="en-US"/>
        </w:rPr>
        <w:t>.</w:t>
      </w:r>
      <w:r w:rsidR="005402A8" w:rsidRPr="005402A8">
        <w:rPr>
          <w:b/>
          <w:lang w:val="en-US"/>
        </w:rPr>
        <w:t xml:space="preserve"> </w:t>
      </w:r>
    </w:p>
    <w:p w14:paraId="48808F84" w14:textId="477384B0" w:rsidR="00155A87" w:rsidRPr="00A75FE5" w:rsidRDefault="00155A87" w:rsidP="00C22DC1">
      <w:pPr>
        <w:pStyle w:val="Heading3"/>
        <w:keepNext w:val="0"/>
        <w:spacing w:after="240"/>
        <w:ind w:left="900" w:hanging="900"/>
        <w:rPr>
          <w:b/>
        </w:rPr>
      </w:pPr>
      <w:r w:rsidRPr="00CD5D44">
        <w:t xml:space="preserve">The Interconnection Facilities </w:t>
      </w:r>
      <w:r w:rsidRPr="009E487B">
        <w:t>includes both: (1) Seller-Owned Interconnection Facilities; and (2) Company-Owned Interconnection Facilities</w:t>
      </w:r>
      <w:r w:rsidR="00C808E9">
        <w:rPr>
          <w:lang w:val="en-US"/>
        </w:rPr>
        <w:t>.</w:t>
      </w:r>
      <w:r w:rsidRPr="00CD5D44">
        <w:t xml:space="preserve"> </w:t>
      </w:r>
    </w:p>
    <w:p w14:paraId="6D757F46" w14:textId="5697CFC9" w:rsidR="00155A87" w:rsidRPr="00A75FE5" w:rsidRDefault="00155A87" w:rsidP="00C22DC1">
      <w:pPr>
        <w:pStyle w:val="Heading3"/>
        <w:keepNext w:val="0"/>
        <w:spacing w:after="240"/>
        <w:ind w:left="900" w:hanging="900"/>
        <w:rPr>
          <w:b/>
        </w:rPr>
      </w:pPr>
      <w:r w:rsidRPr="009E487B">
        <w:t>Tariff Rule 19</w:t>
      </w:r>
      <w:r w:rsidR="00967279" w:rsidRPr="009E487B">
        <w:rPr>
          <w:lang w:val="en-US"/>
        </w:rPr>
        <w:t xml:space="preserve">, a copy of which is attached hereto as </w:t>
      </w:r>
      <w:r w:rsidR="00967279" w:rsidRPr="00A75FE5">
        <w:rPr>
          <w:u w:val="single"/>
        </w:rPr>
        <w:t xml:space="preserve">Appendix </w:t>
      </w:r>
      <w:r w:rsidR="00345A5F" w:rsidRPr="00A75FE5">
        <w:rPr>
          <w:u w:val="single"/>
          <w:lang w:val="en-US"/>
        </w:rPr>
        <w:t>J</w:t>
      </w:r>
      <w:r w:rsidR="00967279" w:rsidRPr="00597926">
        <w:t xml:space="preserve"> </w:t>
      </w:r>
      <w:r w:rsidR="00967279">
        <w:rPr>
          <w:lang w:val="en-US"/>
        </w:rPr>
        <w:t>,</w:t>
      </w:r>
      <w:r w:rsidR="00967279" w:rsidRPr="00A75FE5">
        <w:rPr>
          <w:lang w:val="en-US"/>
        </w:rPr>
        <w:t xml:space="preserve"> </w:t>
      </w:r>
      <w:r w:rsidRPr="009E487B">
        <w:t>establishes provisions for Interconnection and Transmission Upgrades.</w:t>
      </w:r>
      <w:r w:rsidRPr="00C05D24">
        <w:t xml:space="preserve"> </w:t>
      </w:r>
      <w:r w:rsidRPr="009E487B">
        <w:t xml:space="preserve"> The tariff provisions are intended to simplify the rules regarding who pays for, installs, owns and operates interconnection facilities in the context of competitive bidding.  </w:t>
      </w:r>
      <w:proofErr w:type="spellStart"/>
      <w:r w:rsidR="00583394">
        <w:rPr>
          <w:lang w:val="en-US"/>
        </w:rPr>
        <w:t>T</w:t>
      </w:r>
      <w:r w:rsidR="00583394">
        <w:t>he</w:t>
      </w:r>
      <w:proofErr w:type="spellEnd"/>
      <w:r w:rsidR="00C03C80">
        <w:t xml:space="preserve"> Company</w:t>
      </w:r>
      <w:r w:rsidRPr="009E487B">
        <w:t xml:space="preserve"> uses the breaker-and-a-half scheme for its transmission switching station as shown in </w:t>
      </w:r>
      <w:r w:rsidRPr="004250AE">
        <w:rPr>
          <w:u w:val="single"/>
        </w:rPr>
        <w:t xml:space="preserve">Attachment </w:t>
      </w:r>
      <w:proofErr w:type="gramStart"/>
      <w:r w:rsidRPr="004250AE">
        <w:rPr>
          <w:u w:val="single"/>
        </w:rPr>
        <w:t>A</w:t>
      </w:r>
      <w:proofErr w:type="gramEnd"/>
      <w:r w:rsidRPr="009E487B">
        <w:t xml:space="preserve"> of Tariff Rule 19.  </w:t>
      </w:r>
      <w:r w:rsidR="003C77D1" w:rsidRPr="009E487B">
        <w:t>Proposer</w:t>
      </w:r>
      <w:r w:rsidRPr="009E487B">
        <w:t>s should follow this scheme for purposes of their estimates.</w:t>
      </w:r>
    </w:p>
    <w:p w14:paraId="3A2548F5" w14:textId="232867A0" w:rsidR="00155A87" w:rsidRPr="009E487B" w:rsidRDefault="00155A87" w:rsidP="00C22DC1">
      <w:pPr>
        <w:pStyle w:val="Heading3"/>
        <w:keepNext w:val="0"/>
        <w:spacing w:after="240"/>
        <w:ind w:left="907" w:hanging="907"/>
      </w:pPr>
      <w:r w:rsidRPr="009E487B">
        <w:t>Selecting a site for new generation and / or transmission line terminus has cost impacts to the</w:t>
      </w:r>
      <w:r w:rsidR="00583394">
        <w:rPr>
          <w:lang w:val="en-US"/>
        </w:rPr>
        <w:t xml:space="preserve"> Company’s</w:t>
      </w:r>
      <w:r w:rsidRPr="009E487B">
        <w:t xml:space="preserve"> System.  The </w:t>
      </w:r>
      <w:r w:rsidR="003C77D1" w:rsidRPr="009E487B">
        <w:t>Proposer</w:t>
      </w:r>
      <w:r w:rsidRPr="009E487B">
        <w:t xml:space="preserve"> shall be responsible for all costs required to interconnect a Project to the </w:t>
      </w:r>
      <w:r w:rsidR="00C03C80">
        <w:t>Company</w:t>
      </w:r>
      <w:r w:rsidRPr="009E487B">
        <w:t xml:space="preserve"> System, including all Seller-Owned Interconnection Facilities and Company-Owned Interconnection Facilities. </w:t>
      </w:r>
      <w:r w:rsidRPr="00C05D24">
        <w:t xml:space="preserve"> </w:t>
      </w:r>
    </w:p>
    <w:p w14:paraId="3098635C" w14:textId="471DFC0A" w:rsidR="00DD771F" w:rsidRDefault="003C77D1" w:rsidP="00C22DC1">
      <w:pPr>
        <w:pStyle w:val="Heading3"/>
        <w:keepNext w:val="0"/>
        <w:spacing w:after="240"/>
        <w:ind w:left="907" w:hanging="907"/>
        <w:rPr>
          <w:lang w:val="en-US"/>
        </w:rPr>
      </w:pPr>
      <w:r w:rsidRPr="005402A8">
        <w:t>Proposer</w:t>
      </w:r>
      <w:r w:rsidR="00155A87" w:rsidRPr="005402A8">
        <w:t>s</w:t>
      </w:r>
      <w:r w:rsidR="00155A87" w:rsidRPr="009E487B">
        <w:t xml:space="preserve"> are required to include in their pricing proposal all costs for interconnection and transmission upgrades or distribution upgrades expected to be required between their Facility and their proposed Point of Interconnection</w:t>
      </w:r>
      <w:r w:rsidR="00155A87" w:rsidRPr="00C05D24">
        <w:t xml:space="preserve"> </w:t>
      </w:r>
      <w:r w:rsidR="002E3AB2">
        <w:rPr>
          <w:lang w:val="en-US"/>
        </w:rPr>
        <w:t xml:space="preserve">See </w:t>
      </w:r>
      <w:r w:rsidR="005402A8">
        <w:rPr>
          <w:u w:val="single"/>
          <w:lang w:val="en-US"/>
        </w:rPr>
        <w:t>Appendix I</w:t>
      </w:r>
      <w:r w:rsidR="002E3AB2">
        <w:rPr>
          <w:lang w:val="en-US"/>
        </w:rPr>
        <w:t xml:space="preserve"> (</w:t>
      </w:r>
      <w:r w:rsidR="005402A8" w:rsidRPr="005402A8">
        <w:rPr>
          <w:lang w:val="en-US"/>
        </w:rPr>
        <w:t>Interconnection Facilities and Cost Information)</w:t>
      </w:r>
      <w:r w:rsidR="005402A8" w:rsidRPr="005402A8">
        <w:rPr>
          <w:b/>
          <w:lang w:val="en-US"/>
        </w:rPr>
        <w:t>.</w:t>
      </w:r>
      <w:r w:rsidR="005402A8">
        <w:rPr>
          <w:b/>
          <w:lang w:val="en-US"/>
        </w:rPr>
        <w:t xml:space="preserve"> </w:t>
      </w:r>
      <w:r w:rsidR="00DD771F" w:rsidRPr="00DD771F">
        <w:rPr>
          <w:b/>
          <w:lang w:val="en-US"/>
        </w:rPr>
        <w:t xml:space="preserve"> </w:t>
      </w:r>
      <w:r w:rsidR="00DD771F" w:rsidRPr="00DD771F">
        <w:rPr>
          <w:lang w:val="en-US"/>
        </w:rPr>
        <w:t xml:space="preserve">Selected projects will be responsible for the actual final costs of all Seller-Owned Interconnection Facilities and Company-Owned Interconnection Facilities.  </w:t>
      </w:r>
    </w:p>
    <w:p w14:paraId="476F99CC" w14:textId="44BB8EEB" w:rsidR="00276A4C" w:rsidRDefault="00276A4C" w:rsidP="00C22DC1">
      <w:pPr>
        <w:pStyle w:val="Heading3"/>
        <w:keepNext w:val="0"/>
        <w:spacing w:after="240"/>
        <w:ind w:left="907" w:hanging="907"/>
      </w:pPr>
      <w:r>
        <w:t>Proposers</w:t>
      </w:r>
      <w:r w:rsidRPr="00295C45">
        <w:t xml:space="preserve"> are required to include in their </w:t>
      </w:r>
      <w:r>
        <w:t>Proposal</w:t>
      </w:r>
      <w:r w:rsidR="002B5DBA">
        <w:t xml:space="preserve"> a $/</w:t>
      </w:r>
      <w:r w:rsidR="002B5DBA">
        <w:rPr>
          <w:lang w:val="en-US"/>
        </w:rPr>
        <w:t>kW-mo.</w:t>
      </w:r>
      <w:r w:rsidRPr="00295C45">
        <w:t xml:space="preserve"> </w:t>
      </w:r>
      <w:r w:rsidR="00AD1CFC">
        <w:rPr>
          <w:lang w:val="en-US"/>
        </w:rPr>
        <w:t xml:space="preserve">Capacity Charge Payment </w:t>
      </w:r>
      <w:r w:rsidRPr="00295C45">
        <w:t>amount per $100,000 of actual interconnection costs</w:t>
      </w:r>
      <w:r>
        <w:t xml:space="preserve"> (de-escalator)</w:t>
      </w:r>
      <w:r w:rsidRPr="00295C45">
        <w:t xml:space="preserve">.  </w:t>
      </w:r>
      <w:r>
        <w:t>The Company</w:t>
      </w:r>
      <w:r w:rsidR="0033631D">
        <w:t xml:space="preserve"> will use the $/</w:t>
      </w:r>
      <w:r w:rsidR="0033631D">
        <w:rPr>
          <w:lang w:val="en-US"/>
        </w:rPr>
        <w:t>kW-mo.</w:t>
      </w:r>
      <w:r w:rsidRPr="00295C45">
        <w:t xml:space="preserve"> figure along with the </w:t>
      </w:r>
      <w:r>
        <w:t xml:space="preserve">Proposer’s </w:t>
      </w:r>
      <w:r w:rsidRPr="00295C45">
        <w:t xml:space="preserve">interconnection cost estimate (or, in </w:t>
      </w:r>
      <w:r>
        <w:t>the Company</w:t>
      </w:r>
      <w:r w:rsidRPr="00295C45">
        <w:t xml:space="preserve">’s discretion, </w:t>
      </w:r>
      <w:r>
        <w:t>the Company</w:t>
      </w:r>
      <w:r w:rsidRPr="00295C45">
        <w:t xml:space="preserve">’s estimate) in the initial economic analysis of the </w:t>
      </w:r>
      <w:r>
        <w:t>Proposal</w:t>
      </w:r>
      <w:r w:rsidRPr="00295C45">
        <w:t xml:space="preserve">. </w:t>
      </w:r>
    </w:p>
    <w:p w14:paraId="42691F53" w14:textId="360762A5" w:rsidR="005402A8" w:rsidRPr="002B5DBA" w:rsidRDefault="000A4738" w:rsidP="00C22DC1">
      <w:pPr>
        <w:pStyle w:val="Heading3"/>
        <w:keepNext w:val="0"/>
        <w:spacing w:after="240"/>
        <w:ind w:left="907" w:hanging="907"/>
      </w:pPr>
      <w:r>
        <w:rPr>
          <w:lang w:val="en-US"/>
        </w:rPr>
        <w:t xml:space="preserve">All projects will be screened for general readiness to comply with the requirements for interconnection.  </w:t>
      </w:r>
      <w:r w:rsidR="00276A4C" w:rsidRPr="002B5DBA">
        <w:rPr>
          <w:lang w:val="en-US"/>
        </w:rPr>
        <w:t xml:space="preserve">Proposals selected to the Final Award Group will be subject to further study in the form of an Interconnection Requirements Study.  The IRS process is further described in </w:t>
      </w:r>
      <w:r w:rsidR="00276A4C" w:rsidRPr="008C7174">
        <w:rPr>
          <w:u w:val="single"/>
          <w:lang w:val="en-US"/>
        </w:rPr>
        <w:t xml:space="preserve">Section </w:t>
      </w:r>
      <w:r w:rsidR="00EC70E8" w:rsidRPr="008C7174">
        <w:rPr>
          <w:u w:val="single"/>
          <w:lang w:val="en-US"/>
        </w:rPr>
        <w:t>5.1</w:t>
      </w:r>
      <w:r w:rsidR="00276A4C" w:rsidRPr="002B5DBA">
        <w:rPr>
          <w:lang w:val="en-US"/>
        </w:rPr>
        <w:t xml:space="preserve"> of this RFP.  The IRS will provide information including, but not limited to, a power systems analysis and identification of equipment, costs, and schedule to evaluate the upgrades necessary to interconnect the proposed Project into the Company System, individually or on a portfolio basis.  The results of the completed IRS, as well as any mitigation measures identified, will be incorporated into the terms and conditions of a final executed PPA.  The Proposer must provide all Proposal information required to complete the IRS with the Proposal, as described in </w:t>
      </w:r>
      <w:r w:rsidR="00276A4C" w:rsidRPr="002B5DBA">
        <w:rPr>
          <w:u w:val="single"/>
          <w:lang w:val="en-US"/>
        </w:rPr>
        <w:t>Appendix B</w:t>
      </w:r>
      <w:r w:rsidR="00276A4C" w:rsidRPr="002B5DBA">
        <w:rPr>
          <w:lang w:val="en-US"/>
        </w:rPr>
        <w:t>.  Any additional information required must be provided no later than 15 days after request by the Company.</w:t>
      </w:r>
    </w:p>
    <w:p w14:paraId="2AA3772D" w14:textId="7E6E27CC" w:rsidR="00000731" w:rsidRDefault="00000731" w:rsidP="00C22DC1">
      <w:pPr>
        <w:spacing w:after="200" w:line="276" w:lineRule="auto"/>
      </w:pPr>
      <w:bookmarkStart w:id="466" w:name="_Toc488245648"/>
      <w:bookmarkStart w:id="467" w:name="_Toc491785330"/>
      <w:bookmarkStart w:id="468" w:name="_Toc475608107"/>
      <w:bookmarkStart w:id="469" w:name="_Toc485994377"/>
      <w:bookmarkStart w:id="470" w:name="_Toc485995146"/>
      <w:bookmarkStart w:id="471" w:name="_Toc303928435"/>
      <w:bookmarkStart w:id="472" w:name="_Toc303928436"/>
      <w:bookmarkStart w:id="473" w:name="_Toc304548829"/>
      <w:bookmarkStart w:id="474" w:name="_Toc304550795"/>
      <w:bookmarkStart w:id="475" w:name="_Toc304551322"/>
      <w:bookmarkStart w:id="476" w:name="_Toc304551537"/>
      <w:bookmarkStart w:id="477" w:name="_Toc304551751"/>
      <w:bookmarkStart w:id="478" w:name="_Toc304551965"/>
      <w:bookmarkStart w:id="479" w:name="_Toc304548830"/>
      <w:bookmarkStart w:id="480" w:name="_Toc304550796"/>
      <w:bookmarkStart w:id="481" w:name="_Toc304551323"/>
      <w:bookmarkStart w:id="482" w:name="_Toc304551538"/>
      <w:bookmarkStart w:id="483" w:name="_Toc304551752"/>
      <w:bookmarkStart w:id="484" w:name="_Toc304551966"/>
      <w:bookmarkStart w:id="485" w:name="_Toc304548831"/>
      <w:bookmarkStart w:id="486" w:name="_Toc304550797"/>
      <w:bookmarkStart w:id="487" w:name="_Toc304551324"/>
      <w:bookmarkStart w:id="488" w:name="_Toc304551539"/>
      <w:bookmarkStart w:id="489" w:name="_Toc304551753"/>
      <w:bookmarkStart w:id="490" w:name="_Toc304551967"/>
      <w:bookmarkStart w:id="491" w:name="_Toc304548832"/>
      <w:bookmarkStart w:id="492" w:name="_Toc304550798"/>
      <w:bookmarkStart w:id="493" w:name="_Toc304551325"/>
      <w:bookmarkStart w:id="494" w:name="_Toc304551540"/>
      <w:bookmarkStart w:id="495" w:name="_Toc304551754"/>
      <w:bookmarkStart w:id="496" w:name="_Toc304551968"/>
      <w:bookmarkStart w:id="497" w:name="_Toc304548833"/>
      <w:bookmarkStart w:id="498" w:name="_Toc304550799"/>
      <w:bookmarkStart w:id="499" w:name="_Toc304551326"/>
      <w:bookmarkStart w:id="500" w:name="_Toc304551541"/>
      <w:bookmarkStart w:id="501" w:name="_Toc304551755"/>
      <w:bookmarkStart w:id="502" w:name="_Toc304551969"/>
      <w:bookmarkStart w:id="503" w:name="_Toc304548834"/>
      <w:bookmarkStart w:id="504" w:name="_Toc304550800"/>
      <w:bookmarkStart w:id="505" w:name="_Toc304551327"/>
      <w:bookmarkStart w:id="506" w:name="_Toc304551542"/>
      <w:bookmarkStart w:id="507" w:name="_Toc304551756"/>
      <w:bookmarkStart w:id="508" w:name="_Toc304551970"/>
      <w:bookmarkStart w:id="509" w:name="_Toc304548835"/>
      <w:bookmarkStart w:id="510" w:name="_Toc304550801"/>
      <w:bookmarkStart w:id="511" w:name="_Toc304551328"/>
      <w:bookmarkStart w:id="512" w:name="_Toc304551543"/>
      <w:bookmarkStart w:id="513" w:name="_Toc304551757"/>
      <w:bookmarkStart w:id="514" w:name="_Toc304551971"/>
      <w:bookmarkStart w:id="515" w:name="_Toc304548836"/>
      <w:bookmarkStart w:id="516" w:name="_Toc304550802"/>
      <w:bookmarkStart w:id="517" w:name="_Toc304551329"/>
      <w:bookmarkStart w:id="518" w:name="_Toc304551544"/>
      <w:bookmarkStart w:id="519" w:name="_Toc304551758"/>
      <w:bookmarkStart w:id="520" w:name="_Toc304551972"/>
      <w:bookmarkStart w:id="521" w:name="_Toc304548837"/>
      <w:bookmarkStart w:id="522" w:name="_Toc304550803"/>
      <w:bookmarkStart w:id="523" w:name="_Toc304551330"/>
      <w:bookmarkStart w:id="524" w:name="_Toc304551545"/>
      <w:bookmarkStart w:id="525" w:name="_Toc304551759"/>
      <w:bookmarkStart w:id="526" w:name="_Toc304551973"/>
      <w:bookmarkStart w:id="527" w:name="_Toc304548838"/>
      <w:bookmarkStart w:id="528" w:name="_Toc304550804"/>
      <w:bookmarkStart w:id="529" w:name="_Toc304551331"/>
      <w:bookmarkStart w:id="530" w:name="_Toc304551546"/>
      <w:bookmarkStart w:id="531" w:name="_Toc304551760"/>
      <w:bookmarkStart w:id="532" w:name="_Toc304551974"/>
      <w:bookmarkStart w:id="533" w:name="_Toc304548839"/>
      <w:bookmarkStart w:id="534" w:name="_Toc304550805"/>
      <w:bookmarkStart w:id="535" w:name="_Toc304551332"/>
      <w:bookmarkStart w:id="536" w:name="_Toc304551547"/>
      <w:bookmarkStart w:id="537" w:name="_Toc304551761"/>
      <w:bookmarkStart w:id="538" w:name="_Toc304551975"/>
      <w:bookmarkStart w:id="539" w:name="_Toc304548840"/>
      <w:bookmarkStart w:id="540" w:name="_Toc304550806"/>
      <w:bookmarkStart w:id="541" w:name="_Toc304551333"/>
      <w:bookmarkStart w:id="542" w:name="_Toc304551548"/>
      <w:bookmarkStart w:id="543" w:name="_Toc304551762"/>
      <w:bookmarkStart w:id="544" w:name="_Toc304551976"/>
      <w:bookmarkStart w:id="545" w:name="_Toc304548841"/>
      <w:bookmarkStart w:id="546" w:name="_Toc304550807"/>
      <w:bookmarkStart w:id="547" w:name="_Toc304551334"/>
      <w:bookmarkStart w:id="548" w:name="_Toc304551549"/>
      <w:bookmarkStart w:id="549" w:name="_Toc304551763"/>
      <w:bookmarkStart w:id="550" w:name="_Toc304551977"/>
      <w:bookmarkStart w:id="551" w:name="_Toc305559901"/>
      <w:bookmarkStart w:id="552" w:name="_Toc305560168"/>
      <w:bookmarkStart w:id="553" w:name="_Toc305560459"/>
      <w:bookmarkStart w:id="554" w:name="_Toc305560588"/>
      <w:bookmarkStart w:id="555" w:name="_Toc305570634"/>
      <w:bookmarkStart w:id="556" w:name="_Toc308595342"/>
      <w:bookmarkStart w:id="557" w:name="_Toc308009426"/>
      <w:bookmarkStart w:id="558" w:name="_Toc491782604"/>
      <w:bookmarkStart w:id="559" w:name="_Toc494725807"/>
      <w:bookmarkEnd w:id="453"/>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br w:type="page"/>
      </w:r>
    </w:p>
    <w:p w14:paraId="2AA3772E" w14:textId="19402B80" w:rsidR="00CF7D70" w:rsidRPr="00EF3EA9" w:rsidRDefault="009C3FBF" w:rsidP="00C22DC1">
      <w:pPr>
        <w:pStyle w:val="Legal2L1"/>
        <w:rPr>
          <w:sz w:val="24"/>
          <w:u w:val="single"/>
          <w:lang w:val="en-US"/>
        </w:rPr>
      </w:pPr>
      <w:bookmarkStart w:id="560" w:name="_Toc496002874"/>
      <w:bookmarkStart w:id="561" w:name="_Toc496008049"/>
      <w:bookmarkStart w:id="562" w:name="_Toc496008649"/>
      <w:bookmarkStart w:id="563" w:name="_Toc496173605"/>
      <w:bookmarkStart w:id="564" w:name="_Toc496347743"/>
      <w:bookmarkStart w:id="565" w:name="_Toc496522042"/>
      <w:bookmarkStart w:id="566" w:name="_Toc496522790"/>
      <w:r w:rsidRPr="00A439E9">
        <w:rPr>
          <w:sz w:val="24"/>
          <w:u w:val="single"/>
          <w:lang w:val="en-US"/>
        </w:rPr>
        <w:t xml:space="preserve">: </w:t>
      </w:r>
      <w:r w:rsidR="00CF7D70" w:rsidRPr="00EF3EA9">
        <w:rPr>
          <w:sz w:val="24"/>
          <w:u w:val="single"/>
          <w:lang w:val="en-US"/>
        </w:rPr>
        <w:t xml:space="preserve">Instructions to </w:t>
      </w:r>
      <w:bookmarkEnd w:id="556"/>
      <w:bookmarkEnd w:id="557"/>
      <w:r w:rsidR="003C77D1" w:rsidRPr="00EF3EA9">
        <w:rPr>
          <w:sz w:val="24"/>
          <w:u w:val="single"/>
          <w:lang w:val="en-US"/>
        </w:rPr>
        <w:t>Proposer</w:t>
      </w:r>
      <w:r w:rsidR="00CF7D70" w:rsidRPr="00EF3EA9">
        <w:rPr>
          <w:sz w:val="24"/>
          <w:u w:val="single"/>
          <w:lang w:val="en-US"/>
        </w:rPr>
        <w:t>s</w:t>
      </w:r>
      <w:bookmarkStart w:id="567" w:name="_Toc475610683"/>
      <w:bookmarkStart w:id="568" w:name="_Toc475610765"/>
      <w:bookmarkEnd w:id="558"/>
      <w:bookmarkEnd w:id="559"/>
      <w:bookmarkEnd w:id="560"/>
      <w:bookmarkEnd w:id="561"/>
      <w:bookmarkEnd w:id="562"/>
      <w:bookmarkEnd w:id="563"/>
      <w:bookmarkEnd w:id="564"/>
      <w:bookmarkEnd w:id="567"/>
      <w:bookmarkEnd w:id="568"/>
      <w:bookmarkEnd w:id="565"/>
      <w:bookmarkEnd w:id="566"/>
    </w:p>
    <w:p w14:paraId="5BA75EE7" w14:textId="77777777" w:rsidR="00C5277D" w:rsidRPr="002A1056" w:rsidRDefault="00C5277D" w:rsidP="00C22DC1">
      <w:pPr>
        <w:pStyle w:val="ListParagraph"/>
        <w:numPr>
          <w:ilvl w:val="0"/>
          <w:numId w:val="29"/>
        </w:numPr>
        <w:outlineLvl w:val="0"/>
        <w:rPr>
          <w:rFonts w:ascii="Arial" w:hAnsi="Arial"/>
          <w:b/>
          <w:vanish/>
          <w:color w:val="FFFFFF" w:themeColor="background1"/>
          <w:u w:val="single"/>
        </w:rPr>
      </w:pPr>
      <w:bookmarkStart w:id="569" w:name="_Toc485994382"/>
      <w:bookmarkStart w:id="570" w:name="_Toc485995151"/>
      <w:bookmarkStart w:id="571" w:name="_Toc485995302"/>
      <w:bookmarkStart w:id="572" w:name="_Toc485995519"/>
      <w:bookmarkStart w:id="573" w:name="_Toc485996077"/>
      <w:bookmarkStart w:id="574" w:name="_Toc485996202"/>
      <w:bookmarkStart w:id="575" w:name="_Toc485996279"/>
      <w:bookmarkStart w:id="576" w:name="_Toc485996353"/>
      <w:bookmarkStart w:id="577" w:name="_Toc485996427"/>
      <w:bookmarkStart w:id="578" w:name="_Toc485996595"/>
      <w:bookmarkStart w:id="579" w:name="_Toc485996666"/>
      <w:bookmarkStart w:id="580" w:name="_Toc485996737"/>
      <w:bookmarkStart w:id="581" w:name="_Toc485996802"/>
      <w:bookmarkStart w:id="582" w:name="_Toc485996866"/>
      <w:bookmarkStart w:id="583" w:name="_Toc485996931"/>
      <w:bookmarkStart w:id="584" w:name="_Toc485996995"/>
      <w:bookmarkStart w:id="585" w:name="_Toc485997316"/>
      <w:bookmarkStart w:id="586" w:name="_Toc486255909"/>
      <w:bookmarkStart w:id="587" w:name="_Toc486255971"/>
      <w:bookmarkStart w:id="588" w:name="_Toc486256033"/>
      <w:bookmarkStart w:id="589" w:name="_Toc486256095"/>
      <w:bookmarkStart w:id="590" w:name="_Toc486257689"/>
      <w:bookmarkStart w:id="591" w:name="_Toc486257917"/>
      <w:bookmarkStart w:id="592" w:name="_Toc486260491"/>
      <w:bookmarkStart w:id="593" w:name="_Toc486314693"/>
      <w:bookmarkStart w:id="594" w:name="_Toc486315038"/>
      <w:bookmarkStart w:id="595" w:name="_Toc486337036"/>
      <w:bookmarkStart w:id="596" w:name="_Toc486505498"/>
      <w:bookmarkStart w:id="597" w:name="_Toc486506096"/>
      <w:bookmarkStart w:id="598" w:name="_Toc486506166"/>
      <w:bookmarkStart w:id="599" w:name="_Toc486506237"/>
      <w:bookmarkStart w:id="600" w:name="_Toc486506687"/>
      <w:bookmarkStart w:id="601" w:name="_Toc486507207"/>
      <w:bookmarkStart w:id="602" w:name="_Toc486507264"/>
      <w:bookmarkStart w:id="603" w:name="_Toc486508781"/>
      <w:bookmarkStart w:id="604" w:name="_Toc486509354"/>
      <w:bookmarkStart w:id="605" w:name="_Toc486589640"/>
      <w:bookmarkStart w:id="606" w:name="_Toc486589699"/>
      <w:bookmarkStart w:id="607" w:name="_Toc486590145"/>
      <w:bookmarkStart w:id="608" w:name="_Toc486832160"/>
      <w:bookmarkStart w:id="609" w:name="_Toc487811525"/>
      <w:bookmarkStart w:id="610" w:name="_Toc488222543"/>
      <w:bookmarkStart w:id="611" w:name="_Toc490574066"/>
      <w:bookmarkStart w:id="612" w:name="_Toc491422268"/>
      <w:bookmarkStart w:id="613" w:name="_Toc491430664"/>
      <w:bookmarkStart w:id="614" w:name="_Toc491767018"/>
      <w:bookmarkStart w:id="615" w:name="_Toc491767395"/>
      <w:bookmarkStart w:id="616" w:name="_Toc493683539"/>
      <w:bookmarkStart w:id="617" w:name="_Toc494973395"/>
      <w:bookmarkStart w:id="618" w:name="_Toc494973453"/>
      <w:bookmarkStart w:id="619" w:name="_Toc494973545"/>
      <w:bookmarkStart w:id="620" w:name="_Toc495073090"/>
      <w:bookmarkStart w:id="621" w:name="_Toc495079118"/>
      <w:bookmarkStart w:id="622" w:name="_Toc495158341"/>
      <w:bookmarkStart w:id="623" w:name="_Toc495295017"/>
      <w:bookmarkStart w:id="624" w:name="_Toc495298245"/>
      <w:bookmarkStart w:id="625" w:name="_Toc495595781"/>
      <w:bookmarkStart w:id="626" w:name="_Toc495654707"/>
      <w:bookmarkStart w:id="627" w:name="_Toc495677709"/>
      <w:bookmarkStart w:id="628" w:name="_Toc495731297"/>
      <w:bookmarkStart w:id="629" w:name="_Toc495756831"/>
      <w:bookmarkStart w:id="630" w:name="_Toc495841972"/>
      <w:bookmarkStart w:id="631" w:name="_Toc495930976"/>
      <w:bookmarkStart w:id="632" w:name="_Toc495931803"/>
      <w:bookmarkStart w:id="633" w:name="_Toc495993481"/>
      <w:bookmarkStart w:id="634" w:name="_Toc496000542"/>
      <w:bookmarkStart w:id="635" w:name="_Toc496000712"/>
      <w:bookmarkStart w:id="636" w:name="_Toc496000964"/>
      <w:bookmarkStart w:id="637" w:name="_Toc496002875"/>
      <w:bookmarkStart w:id="638" w:name="_Toc496004023"/>
      <w:bookmarkStart w:id="639" w:name="_Toc496004177"/>
      <w:bookmarkStart w:id="640" w:name="_Toc496004577"/>
      <w:bookmarkStart w:id="641" w:name="_Toc496007267"/>
      <w:bookmarkStart w:id="642" w:name="_Toc496007877"/>
      <w:bookmarkStart w:id="643" w:name="_Toc496008050"/>
      <w:bookmarkStart w:id="644" w:name="_Toc496008650"/>
      <w:bookmarkStart w:id="645" w:name="_Toc496009794"/>
      <w:bookmarkStart w:id="646" w:name="_Toc496009953"/>
      <w:bookmarkStart w:id="647" w:name="_Toc496011563"/>
      <w:bookmarkStart w:id="648" w:name="_Toc496015825"/>
      <w:bookmarkStart w:id="649" w:name="_Toc496015876"/>
      <w:bookmarkStart w:id="650" w:name="_Toc496016293"/>
      <w:bookmarkStart w:id="651" w:name="_Toc496016343"/>
      <w:bookmarkStart w:id="652" w:name="_Toc496018287"/>
      <w:bookmarkStart w:id="653" w:name="_Toc496018407"/>
      <w:bookmarkStart w:id="654" w:name="_Toc496103156"/>
      <w:bookmarkStart w:id="655" w:name="_Toc496103351"/>
      <w:bookmarkStart w:id="656" w:name="_Toc496173606"/>
      <w:bookmarkStart w:id="657" w:name="_Toc496173925"/>
      <w:bookmarkStart w:id="658" w:name="_Toc496174002"/>
      <w:bookmarkStart w:id="659" w:name="_Toc496176774"/>
      <w:bookmarkStart w:id="660" w:name="_Toc496177748"/>
      <w:bookmarkStart w:id="661" w:name="_Toc496345219"/>
      <w:bookmarkStart w:id="662" w:name="_Toc496347643"/>
      <w:bookmarkStart w:id="663" w:name="_Toc496347744"/>
      <w:bookmarkStart w:id="664" w:name="_Toc496349975"/>
      <w:bookmarkStart w:id="665" w:name="_Toc496431383"/>
      <w:bookmarkStart w:id="666" w:name="_Toc496437843"/>
      <w:bookmarkStart w:id="667" w:name="_Toc496450333"/>
      <w:bookmarkStart w:id="668" w:name="_Toc496522043"/>
      <w:bookmarkStart w:id="669" w:name="_Toc496522741"/>
      <w:bookmarkStart w:id="670" w:name="_Toc496522791"/>
      <w:bookmarkStart w:id="671" w:name="_Toc308595343"/>
      <w:bookmarkStart w:id="672" w:name="_Toc308009427"/>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2AA3772F" w14:textId="33B036DF" w:rsidR="00CF7D70" w:rsidRPr="006E305B" w:rsidRDefault="00CF7D70" w:rsidP="00C22DC1">
      <w:pPr>
        <w:pStyle w:val="Heading2"/>
        <w:keepNext w:val="0"/>
        <w:spacing w:after="240"/>
        <w:ind w:left="720" w:hanging="720"/>
        <w:rPr>
          <w:sz w:val="24"/>
        </w:rPr>
      </w:pPr>
      <w:bookmarkStart w:id="673" w:name="_Toc475609101"/>
      <w:bookmarkStart w:id="674" w:name="_Toc475609332"/>
      <w:bookmarkStart w:id="675" w:name="_Toc475609414"/>
      <w:bookmarkStart w:id="676" w:name="_Toc475609788"/>
      <w:bookmarkStart w:id="677" w:name="_Toc475610685"/>
      <w:bookmarkStart w:id="678" w:name="_Toc475610767"/>
      <w:bookmarkStart w:id="679" w:name="_Toc475610847"/>
      <w:bookmarkStart w:id="680" w:name="_Toc475610928"/>
      <w:bookmarkStart w:id="681" w:name="_Toc475611009"/>
      <w:bookmarkStart w:id="682" w:name="_Toc475611090"/>
      <w:bookmarkStart w:id="683" w:name="_Toc475611168"/>
      <w:bookmarkStart w:id="684" w:name="_Toc475611255"/>
      <w:bookmarkStart w:id="685" w:name="_Toc475611493"/>
      <w:bookmarkStart w:id="686" w:name="_Toc475611560"/>
      <w:bookmarkStart w:id="687" w:name="_Toc475612027"/>
      <w:bookmarkStart w:id="688" w:name="_Toc475612101"/>
      <w:bookmarkStart w:id="689" w:name="_Toc475628415"/>
      <w:bookmarkStart w:id="690" w:name="_Toc475628476"/>
      <w:bookmarkStart w:id="691" w:name="_Toc475628560"/>
      <w:bookmarkStart w:id="692" w:name="_Toc475628620"/>
      <w:bookmarkStart w:id="693" w:name="_Toc494725808"/>
      <w:bookmarkStart w:id="694" w:name="_Toc496002876"/>
      <w:bookmarkStart w:id="695" w:name="_Toc496008051"/>
      <w:bookmarkStart w:id="696" w:name="_Toc496008651"/>
      <w:bookmarkStart w:id="697" w:name="_Toc496173607"/>
      <w:bookmarkStart w:id="698" w:name="_Toc496347745"/>
      <w:bookmarkStart w:id="699" w:name="_Toc496522044"/>
      <w:bookmarkStart w:id="700" w:name="_Toc496522792"/>
      <w:bookmarkStart w:id="701" w:name="_Toc491782605"/>
      <w:bookmarkStart w:id="702" w:name="_Toc435533233"/>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6E305B">
        <w:rPr>
          <w:sz w:val="24"/>
        </w:rPr>
        <w:t xml:space="preserve">Schedule for the </w:t>
      </w:r>
      <w:r w:rsidR="004323D6">
        <w:rPr>
          <w:sz w:val="24"/>
        </w:rPr>
        <w:t>Proposal</w:t>
      </w:r>
      <w:r w:rsidRPr="006E305B">
        <w:rPr>
          <w:sz w:val="24"/>
        </w:rPr>
        <w:t xml:space="preserve"> Process</w:t>
      </w:r>
      <w:bookmarkEnd w:id="671"/>
      <w:bookmarkEnd w:id="672"/>
      <w:bookmarkEnd w:id="693"/>
      <w:bookmarkEnd w:id="694"/>
      <w:bookmarkEnd w:id="695"/>
      <w:bookmarkEnd w:id="696"/>
      <w:bookmarkEnd w:id="697"/>
      <w:bookmarkEnd w:id="698"/>
      <w:bookmarkEnd w:id="699"/>
      <w:bookmarkEnd w:id="700"/>
    </w:p>
    <w:p w14:paraId="2AA37730" w14:textId="1F86D5B8" w:rsidR="00CF7D70" w:rsidRPr="00C5277D" w:rsidRDefault="00A43F66" w:rsidP="00C22DC1">
      <w:pPr>
        <w:spacing w:after="240"/>
        <w:ind w:left="720"/>
        <w:jc w:val="both"/>
      </w:pPr>
      <w:r w:rsidRPr="008F772B">
        <w:rPr>
          <w:u w:val="single"/>
        </w:rPr>
        <w:t>Table</w:t>
      </w:r>
      <w:r w:rsidR="00CF7D70" w:rsidRPr="000D4405">
        <w:rPr>
          <w:u w:val="single"/>
        </w:rPr>
        <w:t xml:space="preserve"> 1</w:t>
      </w:r>
      <w:r w:rsidR="00CF7D70" w:rsidRPr="00186540">
        <w:t xml:space="preserve"> provides the propos</w:t>
      </w:r>
      <w:r w:rsidR="00DE3D59" w:rsidRPr="00186540">
        <w:t>ed schedule for the RFP process</w:t>
      </w:r>
      <w:r w:rsidR="00CF7D70" w:rsidRPr="00186540">
        <w:t xml:space="preserve"> </w:t>
      </w:r>
      <w:r w:rsidR="00DE3D59" w:rsidRPr="00186540">
        <w:t>(“</w:t>
      </w:r>
      <w:r w:rsidR="00CF7D70" w:rsidRPr="00186540">
        <w:t>RFP Sche</w:t>
      </w:r>
      <w:r w:rsidR="00CF7D70" w:rsidRPr="00E210AC">
        <w:t>dule</w:t>
      </w:r>
      <w:r w:rsidR="00DE3D59" w:rsidRPr="00E210AC">
        <w:t>”)</w:t>
      </w:r>
      <w:r w:rsidR="00CF7D70" w:rsidRPr="00E210AC">
        <w:t xml:space="preserve">.  </w:t>
      </w:r>
      <w:r w:rsidR="003A63A6">
        <w:t>The Company</w:t>
      </w:r>
      <w:r w:rsidR="00CF7D70" w:rsidRPr="00E210AC">
        <w:t xml:space="preserve"> reserves the right to revise the RFP Schedule</w:t>
      </w:r>
      <w:r w:rsidR="00DE3D59" w:rsidRPr="00C5277D">
        <w:t>,</w:t>
      </w:r>
      <w:r w:rsidR="00CF7D70" w:rsidRPr="00C5277D">
        <w:t xml:space="preserve"> as necessary.  </w:t>
      </w:r>
      <w:r w:rsidR="000D182D">
        <w:t>C</w:t>
      </w:r>
      <w:r w:rsidR="00CF7D70" w:rsidRPr="00C5277D">
        <w:t xml:space="preserve">hanges to the </w:t>
      </w:r>
      <w:r w:rsidR="000D182D">
        <w:t>RFP Sc</w:t>
      </w:r>
      <w:r w:rsidR="00CF7D70" w:rsidRPr="00C5277D">
        <w:t xml:space="preserve">hedule will be posted </w:t>
      </w:r>
      <w:r w:rsidR="000D182D">
        <w:t xml:space="preserve">to </w:t>
      </w:r>
      <w:r w:rsidR="00CF7D70" w:rsidRPr="00C5277D">
        <w:t>the RFP Website.</w:t>
      </w:r>
    </w:p>
    <w:p w14:paraId="2AA37731" w14:textId="77777777" w:rsidR="00CF7D70" w:rsidRPr="00C5277D" w:rsidRDefault="00CF7D70" w:rsidP="00C22DC1">
      <w:pPr>
        <w:jc w:val="both"/>
        <w:rPr>
          <w:b/>
        </w:rPr>
      </w:pPr>
    </w:p>
    <w:p w14:paraId="7026108B" w14:textId="79968436" w:rsidR="00A43F66" w:rsidRPr="00186540" w:rsidRDefault="00A43F66" w:rsidP="00C22DC1">
      <w:pPr>
        <w:jc w:val="center"/>
        <w:rPr>
          <w:b/>
        </w:rPr>
      </w:pPr>
      <w:r w:rsidRPr="00186540">
        <w:rPr>
          <w:b/>
        </w:rPr>
        <w:t>Table</w:t>
      </w:r>
      <w:r w:rsidR="00CF7D70" w:rsidRPr="00186540">
        <w:rPr>
          <w:b/>
        </w:rPr>
        <w:t xml:space="preserve"> </w:t>
      </w:r>
      <w:r w:rsidRPr="00186540">
        <w:rPr>
          <w:b/>
        </w:rPr>
        <w:t>1</w:t>
      </w:r>
    </w:p>
    <w:p w14:paraId="7502A167" w14:textId="04A6E2B3" w:rsidR="00A43F66" w:rsidRPr="00186540" w:rsidRDefault="00A43F66" w:rsidP="00C22DC1">
      <w:pPr>
        <w:jc w:val="center"/>
        <w:rPr>
          <w:b/>
        </w:rPr>
      </w:pPr>
      <w:r w:rsidRPr="00186540">
        <w:rPr>
          <w:b/>
        </w:rPr>
        <w:t xml:space="preserve">RFP Schedule </w:t>
      </w:r>
    </w:p>
    <w:p w14:paraId="2AA37732" w14:textId="2E2DA640" w:rsidR="00CF7D70" w:rsidRDefault="00CF7D70" w:rsidP="00C22DC1">
      <w:pPr>
        <w:jc w:val="cente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618"/>
      </w:tblGrid>
      <w:tr w:rsidR="003818A4" w:rsidRPr="00EE56A9" w14:paraId="6B426531" w14:textId="77777777" w:rsidTr="00BA5901">
        <w:trPr>
          <w:cantSplit/>
        </w:trPr>
        <w:tc>
          <w:tcPr>
            <w:tcW w:w="5238" w:type="dxa"/>
          </w:tcPr>
          <w:p w14:paraId="11EAB11F" w14:textId="77777777" w:rsidR="003818A4" w:rsidRPr="00EE56A9" w:rsidRDefault="003818A4" w:rsidP="00C22DC1">
            <w:pPr>
              <w:jc w:val="center"/>
              <w:rPr>
                <w:b/>
              </w:rPr>
            </w:pPr>
            <w:bookmarkStart w:id="703" w:name="_Toc491782606"/>
            <w:bookmarkStart w:id="704" w:name="_Toc494725810"/>
            <w:bookmarkStart w:id="705" w:name="_Toc308595345"/>
            <w:bookmarkStart w:id="706" w:name="_Toc308009429"/>
            <w:bookmarkEnd w:id="701"/>
            <w:r w:rsidRPr="007D4525">
              <w:rPr>
                <w:b/>
              </w:rPr>
              <w:t>Milestone</w:t>
            </w:r>
          </w:p>
        </w:tc>
        <w:tc>
          <w:tcPr>
            <w:tcW w:w="3618" w:type="dxa"/>
          </w:tcPr>
          <w:p w14:paraId="7399B85B" w14:textId="77777777" w:rsidR="003818A4" w:rsidRPr="00EE56A9" w:rsidRDefault="003818A4" w:rsidP="00C22DC1">
            <w:pPr>
              <w:jc w:val="center"/>
              <w:rPr>
                <w:b/>
              </w:rPr>
            </w:pPr>
            <w:r w:rsidRPr="007D4525">
              <w:rPr>
                <w:b/>
              </w:rPr>
              <w:t>Schedule Dates</w:t>
            </w:r>
          </w:p>
        </w:tc>
      </w:tr>
      <w:tr w:rsidR="003818A4" w:rsidRPr="00EE56A9" w14:paraId="58946331" w14:textId="77777777" w:rsidTr="00BA5901">
        <w:trPr>
          <w:cantSplit/>
        </w:trPr>
        <w:tc>
          <w:tcPr>
            <w:tcW w:w="5238" w:type="dxa"/>
          </w:tcPr>
          <w:p w14:paraId="6D31010F" w14:textId="77777777" w:rsidR="003818A4" w:rsidRPr="00EE56A9" w:rsidRDefault="003818A4" w:rsidP="00C22DC1">
            <w:pPr>
              <w:numPr>
                <w:ilvl w:val="0"/>
                <w:numId w:val="183"/>
              </w:numPr>
              <w:tabs>
                <w:tab w:val="left" w:pos="726"/>
              </w:tabs>
              <w:ind w:left="504"/>
            </w:pPr>
            <w:r w:rsidRPr="007D4525">
              <w:t>PUC Opens RFP Docket</w:t>
            </w:r>
          </w:p>
        </w:tc>
        <w:tc>
          <w:tcPr>
            <w:tcW w:w="3618" w:type="dxa"/>
          </w:tcPr>
          <w:p w14:paraId="0C028AD2" w14:textId="77777777" w:rsidR="003818A4" w:rsidRPr="00EE56A9" w:rsidRDefault="003818A4" w:rsidP="00C22DC1">
            <w:pPr>
              <w:jc w:val="center"/>
            </w:pPr>
            <w:r>
              <w:t>October 6</w:t>
            </w:r>
            <w:r w:rsidRPr="007D4525">
              <w:t>, 2017</w:t>
            </w:r>
          </w:p>
        </w:tc>
      </w:tr>
      <w:tr w:rsidR="003818A4" w:rsidRPr="00EE56A9" w14:paraId="65A17A6B" w14:textId="77777777" w:rsidTr="00BA5901">
        <w:trPr>
          <w:cantSplit/>
        </w:trPr>
        <w:tc>
          <w:tcPr>
            <w:tcW w:w="5238" w:type="dxa"/>
          </w:tcPr>
          <w:p w14:paraId="4FAE44E3" w14:textId="77777777" w:rsidR="003818A4" w:rsidRPr="00EE56A9" w:rsidRDefault="003818A4" w:rsidP="00C22DC1">
            <w:pPr>
              <w:numPr>
                <w:ilvl w:val="0"/>
                <w:numId w:val="183"/>
              </w:numPr>
              <w:tabs>
                <w:tab w:val="left" w:pos="726"/>
              </w:tabs>
              <w:ind w:left="504"/>
            </w:pPr>
            <w:r w:rsidRPr="007D4525">
              <w:t xml:space="preserve">Draft RFP is </w:t>
            </w:r>
            <w:r>
              <w:t>filed</w:t>
            </w:r>
          </w:p>
        </w:tc>
        <w:tc>
          <w:tcPr>
            <w:tcW w:w="3618" w:type="dxa"/>
          </w:tcPr>
          <w:p w14:paraId="6B959C7E" w14:textId="77777777" w:rsidR="003818A4" w:rsidRPr="00EE56A9" w:rsidRDefault="003818A4" w:rsidP="00C22DC1">
            <w:pPr>
              <w:jc w:val="center"/>
            </w:pPr>
            <w:r>
              <w:t>October 23, 2017</w:t>
            </w:r>
            <w:r w:rsidRPr="007D4525">
              <w:rPr>
                <w:vertAlign w:val="superscript"/>
              </w:rPr>
              <w:footnoteReference w:id="7"/>
            </w:r>
          </w:p>
        </w:tc>
      </w:tr>
      <w:tr w:rsidR="003818A4" w:rsidRPr="00EE56A9" w14:paraId="69808C8F" w14:textId="77777777" w:rsidTr="00BA5901">
        <w:trPr>
          <w:cantSplit/>
        </w:trPr>
        <w:tc>
          <w:tcPr>
            <w:tcW w:w="5238" w:type="dxa"/>
          </w:tcPr>
          <w:p w14:paraId="7EE2433E" w14:textId="77777777" w:rsidR="003818A4" w:rsidRPr="00EE56A9" w:rsidRDefault="003818A4" w:rsidP="00C22DC1">
            <w:pPr>
              <w:numPr>
                <w:ilvl w:val="0"/>
                <w:numId w:val="183"/>
              </w:numPr>
              <w:tabs>
                <w:tab w:val="left" w:pos="726"/>
              </w:tabs>
              <w:ind w:left="504"/>
              <w:rPr>
                <w:color w:val="000000"/>
              </w:rPr>
            </w:pPr>
            <w:r w:rsidRPr="007D4525">
              <w:t xml:space="preserve">Technical Conference </w:t>
            </w:r>
            <w:r>
              <w:t>Webinar</w:t>
            </w:r>
          </w:p>
        </w:tc>
        <w:tc>
          <w:tcPr>
            <w:tcW w:w="3618" w:type="dxa"/>
          </w:tcPr>
          <w:p w14:paraId="493AA2B3" w14:textId="77777777" w:rsidR="003818A4" w:rsidRPr="00EE56A9" w:rsidRDefault="003818A4" w:rsidP="00C22DC1">
            <w:pPr>
              <w:jc w:val="center"/>
            </w:pPr>
            <w:r>
              <w:t>November 3, 2017</w:t>
            </w:r>
          </w:p>
        </w:tc>
      </w:tr>
      <w:tr w:rsidR="003818A4" w:rsidRPr="00EE56A9" w14:paraId="5AAF1D58" w14:textId="77777777" w:rsidTr="00BA5901">
        <w:trPr>
          <w:cantSplit/>
        </w:trPr>
        <w:tc>
          <w:tcPr>
            <w:tcW w:w="5238" w:type="dxa"/>
          </w:tcPr>
          <w:p w14:paraId="039D3A7F" w14:textId="77777777" w:rsidR="003818A4" w:rsidRPr="00EE56A9" w:rsidRDefault="003818A4" w:rsidP="00C22DC1">
            <w:pPr>
              <w:numPr>
                <w:ilvl w:val="0"/>
                <w:numId w:val="183"/>
              </w:numPr>
              <w:tabs>
                <w:tab w:val="left" w:pos="726"/>
              </w:tabs>
              <w:ind w:left="504"/>
            </w:pPr>
            <w:r>
              <w:t>1</w:t>
            </w:r>
            <w:r w:rsidRPr="00DC2434">
              <w:rPr>
                <w:vertAlign w:val="superscript"/>
              </w:rPr>
              <w:t>st</w:t>
            </w:r>
            <w:r>
              <w:t xml:space="preserve"> Round of Stakeholder Comments submitted to Companies</w:t>
            </w:r>
          </w:p>
        </w:tc>
        <w:tc>
          <w:tcPr>
            <w:tcW w:w="3618" w:type="dxa"/>
          </w:tcPr>
          <w:p w14:paraId="41D9C6DE" w14:textId="77777777" w:rsidR="003818A4" w:rsidRPr="00EE56A9" w:rsidRDefault="003818A4" w:rsidP="00C22DC1">
            <w:pPr>
              <w:jc w:val="center"/>
            </w:pPr>
            <w:r>
              <w:t>November 17, 2017</w:t>
            </w:r>
          </w:p>
        </w:tc>
      </w:tr>
      <w:tr w:rsidR="003818A4" w:rsidRPr="00EE56A9" w14:paraId="6A739FA9" w14:textId="77777777" w:rsidTr="00BA5901">
        <w:trPr>
          <w:cantSplit/>
        </w:trPr>
        <w:tc>
          <w:tcPr>
            <w:tcW w:w="5238" w:type="dxa"/>
          </w:tcPr>
          <w:p w14:paraId="0B05ABFD" w14:textId="77777777" w:rsidR="003818A4" w:rsidRPr="00EE56A9" w:rsidRDefault="003818A4" w:rsidP="00C22DC1">
            <w:pPr>
              <w:numPr>
                <w:ilvl w:val="0"/>
                <w:numId w:val="183"/>
              </w:numPr>
              <w:tabs>
                <w:tab w:val="left" w:pos="726"/>
              </w:tabs>
              <w:ind w:left="504"/>
            </w:pPr>
            <w:r>
              <w:t xml:space="preserve">Companies Filing of </w:t>
            </w:r>
            <w:r w:rsidRPr="007D4525">
              <w:t xml:space="preserve">Proposed Final </w:t>
            </w:r>
            <w:r>
              <w:t>RFP and Model PPA</w:t>
            </w:r>
          </w:p>
        </w:tc>
        <w:tc>
          <w:tcPr>
            <w:tcW w:w="3618" w:type="dxa"/>
          </w:tcPr>
          <w:p w14:paraId="73A3B56A" w14:textId="77777777" w:rsidR="003818A4" w:rsidRPr="00EE56A9" w:rsidRDefault="003818A4" w:rsidP="00C22DC1">
            <w:pPr>
              <w:jc w:val="center"/>
            </w:pPr>
            <w:r>
              <w:t>December 21, 2017</w:t>
            </w:r>
          </w:p>
        </w:tc>
      </w:tr>
      <w:tr w:rsidR="003818A4" w:rsidRPr="00EE56A9" w14:paraId="75851D18" w14:textId="77777777" w:rsidTr="00BA5901">
        <w:trPr>
          <w:cantSplit/>
        </w:trPr>
        <w:tc>
          <w:tcPr>
            <w:tcW w:w="5238" w:type="dxa"/>
          </w:tcPr>
          <w:p w14:paraId="70C115D8" w14:textId="77777777" w:rsidR="003818A4" w:rsidRPr="00EE56A9" w:rsidRDefault="003818A4" w:rsidP="00C22DC1">
            <w:pPr>
              <w:numPr>
                <w:ilvl w:val="0"/>
                <w:numId w:val="183"/>
              </w:numPr>
              <w:tabs>
                <w:tab w:val="left" w:pos="726"/>
              </w:tabs>
              <w:ind w:left="504"/>
            </w:pPr>
            <w:r>
              <w:t>2</w:t>
            </w:r>
            <w:r w:rsidRPr="00DC2434">
              <w:rPr>
                <w:vertAlign w:val="superscript"/>
              </w:rPr>
              <w:t>nd</w:t>
            </w:r>
            <w:r>
              <w:t xml:space="preserve"> Round of Stakeholder Comments submitted to Commission</w:t>
            </w:r>
          </w:p>
        </w:tc>
        <w:tc>
          <w:tcPr>
            <w:tcW w:w="3618" w:type="dxa"/>
          </w:tcPr>
          <w:p w14:paraId="3A6FFE8C" w14:textId="77777777" w:rsidR="003818A4" w:rsidRPr="00EE56A9" w:rsidRDefault="003818A4" w:rsidP="00C22DC1">
            <w:pPr>
              <w:jc w:val="center"/>
            </w:pPr>
            <w:r>
              <w:t>January 12, 2018</w:t>
            </w:r>
          </w:p>
        </w:tc>
      </w:tr>
      <w:tr w:rsidR="003818A4" w:rsidRPr="00EE56A9" w14:paraId="6DB59F95" w14:textId="77777777" w:rsidTr="00BA5901">
        <w:trPr>
          <w:cantSplit/>
        </w:trPr>
        <w:tc>
          <w:tcPr>
            <w:tcW w:w="5238" w:type="dxa"/>
          </w:tcPr>
          <w:p w14:paraId="0EBA1290" w14:textId="77777777" w:rsidR="003818A4" w:rsidRPr="00EE56A9" w:rsidRDefault="003818A4" w:rsidP="00C22DC1">
            <w:pPr>
              <w:numPr>
                <w:ilvl w:val="0"/>
                <w:numId w:val="183"/>
              </w:numPr>
              <w:tabs>
                <w:tab w:val="left" w:pos="714"/>
              </w:tabs>
              <w:ind w:left="504"/>
            </w:pPr>
            <w:r>
              <w:t>Completion of Commission review period of Proposed Final RFPs</w:t>
            </w:r>
          </w:p>
        </w:tc>
        <w:tc>
          <w:tcPr>
            <w:tcW w:w="3618" w:type="dxa"/>
          </w:tcPr>
          <w:p w14:paraId="1366E6EC" w14:textId="77777777" w:rsidR="003818A4" w:rsidRPr="00EE56A9" w:rsidRDefault="003818A4" w:rsidP="00C22DC1">
            <w:pPr>
              <w:jc w:val="center"/>
            </w:pPr>
            <w:r>
              <w:t>January 29, 2018</w:t>
            </w:r>
          </w:p>
        </w:tc>
      </w:tr>
      <w:tr w:rsidR="003818A4" w:rsidRPr="00EE56A9" w14:paraId="311DF89E" w14:textId="77777777" w:rsidTr="00BA5901">
        <w:trPr>
          <w:cantSplit/>
        </w:trPr>
        <w:tc>
          <w:tcPr>
            <w:tcW w:w="5238" w:type="dxa"/>
          </w:tcPr>
          <w:p w14:paraId="6BB80BA4" w14:textId="77777777" w:rsidR="003818A4" w:rsidRPr="00EE56A9" w:rsidRDefault="003818A4" w:rsidP="00C22DC1">
            <w:pPr>
              <w:numPr>
                <w:ilvl w:val="0"/>
                <w:numId w:val="183"/>
              </w:numPr>
              <w:tabs>
                <w:tab w:val="left" w:pos="714"/>
              </w:tabs>
              <w:ind w:left="504"/>
            </w:pPr>
            <w:r>
              <w:t>Commission</w:t>
            </w:r>
            <w:r w:rsidRPr="007D4525">
              <w:t xml:space="preserve"> approves Final RFP and Model PPA</w:t>
            </w:r>
          </w:p>
        </w:tc>
        <w:tc>
          <w:tcPr>
            <w:tcW w:w="3618" w:type="dxa"/>
          </w:tcPr>
          <w:p w14:paraId="0EA37DCE" w14:textId="77777777" w:rsidR="003818A4" w:rsidRPr="00EE56A9" w:rsidRDefault="003818A4" w:rsidP="00C22DC1">
            <w:pPr>
              <w:jc w:val="center"/>
            </w:pPr>
            <w:r w:rsidRPr="007D4525" w:rsidDel="00B40FA1">
              <w:t>3</w:t>
            </w:r>
            <w:r w:rsidRPr="007D4525" w:rsidDel="009B008B">
              <w:t>0</w:t>
            </w:r>
            <w:r>
              <w:t xml:space="preserve"> days after (7</w:t>
            </w:r>
            <w:r w:rsidRPr="007D4525">
              <w:t>)</w:t>
            </w:r>
            <w:r w:rsidRPr="007D4525">
              <w:rPr>
                <w:vertAlign w:val="superscript"/>
              </w:rPr>
              <w:footnoteReference w:id="8"/>
            </w:r>
            <w:r w:rsidRPr="007D4525">
              <w:t xml:space="preserve"> </w:t>
            </w:r>
          </w:p>
        </w:tc>
      </w:tr>
      <w:tr w:rsidR="003818A4" w:rsidRPr="00EE56A9" w14:paraId="244E5CDD" w14:textId="77777777" w:rsidTr="00BA5901">
        <w:trPr>
          <w:cantSplit/>
        </w:trPr>
        <w:tc>
          <w:tcPr>
            <w:tcW w:w="5238" w:type="dxa"/>
          </w:tcPr>
          <w:p w14:paraId="65D78263" w14:textId="77777777" w:rsidR="003818A4" w:rsidRPr="00EE56A9" w:rsidRDefault="003818A4" w:rsidP="00C22DC1">
            <w:pPr>
              <w:numPr>
                <w:ilvl w:val="0"/>
                <w:numId w:val="183"/>
              </w:numPr>
              <w:tabs>
                <w:tab w:val="left" w:pos="714"/>
              </w:tabs>
              <w:ind w:left="504"/>
            </w:pPr>
            <w:r w:rsidRPr="007D4525">
              <w:t>Final RFP is issued</w:t>
            </w:r>
          </w:p>
        </w:tc>
        <w:tc>
          <w:tcPr>
            <w:tcW w:w="3618" w:type="dxa"/>
          </w:tcPr>
          <w:p w14:paraId="17B20AA0" w14:textId="77777777" w:rsidR="003818A4" w:rsidRPr="00EE56A9" w:rsidRDefault="003818A4" w:rsidP="00C22DC1">
            <w:pPr>
              <w:jc w:val="center"/>
            </w:pPr>
            <w:r>
              <w:t>5 business days after (8</w:t>
            </w:r>
            <w:r w:rsidRPr="007D4525">
              <w:t>)</w:t>
            </w:r>
          </w:p>
        </w:tc>
      </w:tr>
      <w:tr w:rsidR="003818A4" w:rsidRPr="00EE56A9" w14:paraId="55968D7F" w14:textId="77777777" w:rsidTr="00BA5901">
        <w:trPr>
          <w:cantSplit/>
        </w:trPr>
        <w:tc>
          <w:tcPr>
            <w:tcW w:w="5238" w:type="dxa"/>
          </w:tcPr>
          <w:p w14:paraId="6D4D61B9" w14:textId="77777777" w:rsidR="003818A4" w:rsidRPr="00EE56A9" w:rsidRDefault="003818A4" w:rsidP="00C22DC1">
            <w:pPr>
              <w:numPr>
                <w:ilvl w:val="0"/>
                <w:numId w:val="183"/>
              </w:numPr>
              <w:tabs>
                <w:tab w:val="left" w:pos="504"/>
                <w:tab w:val="left" w:pos="547"/>
              </w:tabs>
              <w:ind w:left="432" w:hanging="432"/>
              <w:rPr>
                <w:color w:val="000000"/>
              </w:rPr>
            </w:pPr>
            <w:r w:rsidRPr="008B6AF5">
              <w:t xml:space="preserve">Proposal </w:t>
            </w:r>
            <w:r>
              <w:t>due for Self-Build Option</w:t>
            </w:r>
          </w:p>
        </w:tc>
        <w:tc>
          <w:tcPr>
            <w:tcW w:w="3618" w:type="dxa"/>
          </w:tcPr>
          <w:p w14:paraId="4CAAF56F" w14:textId="77777777" w:rsidR="003818A4" w:rsidRPr="00EE56A9" w:rsidRDefault="003818A4" w:rsidP="00C22DC1">
            <w:pPr>
              <w:jc w:val="center"/>
            </w:pPr>
            <w:r w:rsidRPr="008B6AF5">
              <w:t>1 day before (1</w:t>
            </w:r>
            <w:r>
              <w:t>1</w:t>
            </w:r>
            <w:r w:rsidRPr="008B6AF5">
              <w:t>) at 2:00 pm HST</w:t>
            </w:r>
          </w:p>
        </w:tc>
      </w:tr>
      <w:tr w:rsidR="003818A4" w:rsidRPr="00EE56A9" w14:paraId="0480C9A1" w14:textId="77777777" w:rsidTr="00BA5901">
        <w:trPr>
          <w:cantSplit/>
        </w:trPr>
        <w:tc>
          <w:tcPr>
            <w:tcW w:w="5238" w:type="dxa"/>
          </w:tcPr>
          <w:p w14:paraId="0BBF29BD" w14:textId="77777777" w:rsidR="003818A4" w:rsidRPr="00EE56A9" w:rsidRDefault="003818A4" w:rsidP="00C22DC1">
            <w:pPr>
              <w:numPr>
                <w:ilvl w:val="0"/>
                <w:numId w:val="183"/>
              </w:numPr>
              <w:tabs>
                <w:tab w:val="left" w:pos="504"/>
                <w:tab w:val="left" w:pos="547"/>
              </w:tabs>
              <w:ind w:left="360"/>
            </w:pPr>
            <w:r w:rsidRPr="008B6AF5">
              <w:t>Proposals due</w:t>
            </w:r>
            <w:r>
              <w:t xml:space="preserve"> for all Other Proposals</w:t>
            </w:r>
          </w:p>
        </w:tc>
        <w:tc>
          <w:tcPr>
            <w:tcW w:w="3618" w:type="dxa"/>
          </w:tcPr>
          <w:p w14:paraId="3FB10104" w14:textId="77777777" w:rsidR="003818A4" w:rsidRPr="00EE56A9" w:rsidRDefault="003818A4" w:rsidP="00C22DC1">
            <w:pPr>
              <w:jc w:val="center"/>
            </w:pPr>
            <w:r w:rsidRPr="00E406C6">
              <w:t>110</w:t>
            </w:r>
            <w:r>
              <w:t xml:space="preserve"> days after (9</w:t>
            </w:r>
            <w:r w:rsidRPr="008B6AF5">
              <w:t>) at 2:00 pm HST</w:t>
            </w:r>
          </w:p>
        </w:tc>
      </w:tr>
      <w:tr w:rsidR="003818A4" w:rsidRPr="00EE56A9" w14:paraId="1BB50305" w14:textId="77777777" w:rsidTr="00BA5901">
        <w:trPr>
          <w:cantSplit/>
        </w:trPr>
        <w:tc>
          <w:tcPr>
            <w:tcW w:w="5238" w:type="dxa"/>
            <w:tcBorders>
              <w:top w:val="single" w:sz="4" w:space="0" w:color="auto"/>
              <w:left w:val="single" w:sz="4" w:space="0" w:color="auto"/>
              <w:bottom w:val="single" w:sz="4" w:space="0" w:color="auto"/>
              <w:right w:val="single" w:sz="4" w:space="0" w:color="auto"/>
            </w:tcBorders>
          </w:tcPr>
          <w:p w14:paraId="5BC3CA6D" w14:textId="77777777" w:rsidR="003818A4" w:rsidRPr="00EE56A9" w:rsidRDefault="003818A4" w:rsidP="00C22DC1">
            <w:pPr>
              <w:numPr>
                <w:ilvl w:val="0"/>
                <w:numId w:val="183"/>
              </w:numPr>
              <w:tabs>
                <w:tab w:val="left" w:pos="504"/>
                <w:tab w:val="left" w:pos="547"/>
                <w:tab w:val="left" w:pos="714"/>
              </w:tabs>
              <w:ind w:left="360"/>
            </w:pPr>
            <w:r w:rsidRPr="008B6AF5">
              <w:t xml:space="preserve">Selection of Short List </w:t>
            </w:r>
          </w:p>
        </w:tc>
        <w:tc>
          <w:tcPr>
            <w:tcW w:w="3618" w:type="dxa"/>
            <w:tcBorders>
              <w:top w:val="single" w:sz="4" w:space="0" w:color="auto"/>
              <w:left w:val="single" w:sz="4" w:space="0" w:color="auto"/>
              <w:bottom w:val="single" w:sz="4" w:space="0" w:color="auto"/>
              <w:right w:val="single" w:sz="4" w:space="0" w:color="auto"/>
            </w:tcBorders>
          </w:tcPr>
          <w:p w14:paraId="0139A67F" w14:textId="77777777" w:rsidR="003818A4" w:rsidRPr="00EE56A9" w:rsidRDefault="003818A4" w:rsidP="00C22DC1">
            <w:pPr>
              <w:jc w:val="center"/>
            </w:pPr>
            <w:r>
              <w:t>30</w:t>
            </w:r>
            <w:r w:rsidRPr="008B6AF5">
              <w:t xml:space="preserve"> days after (11)</w:t>
            </w:r>
          </w:p>
        </w:tc>
      </w:tr>
      <w:tr w:rsidR="003818A4" w:rsidRPr="00EE56A9" w14:paraId="781DBDF8" w14:textId="77777777" w:rsidTr="00BA5901">
        <w:trPr>
          <w:cantSplit/>
        </w:trPr>
        <w:tc>
          <w:tcPr>
            <w:tcW w:w="5238" w:type="dxa"/>
          </w:tcPr>
          <w:p w14:paraId="0A41A918" w14:textId="77777777" w:rsidR="003818A4" w:rsidRPr="00EE56A9" w:rsidRDefault="003818A4" w:rsidP="00C22DC1">
            <w:pPr>
              <w:numPr>
                <w:ilvl w:val="0"/>
                <w:numId w:val="183"/>
              </w:numPr>
              <w:tabs>
                <w:tab w:val="left" w:pos="504"/>
                <w:tab w:val="left" w:pos="547"/>
              </w:tabs>
              <w:ind w:left="432" w:hanging="432"/>
            </w:pPr>
            <w:r w:rsidRPr="008B6AF5">
              <w:t xml:space="preserve"> Publication of BAFO Information</w:t>
            </w:r>
          </w:p>
        </w:tc>
        <w:tc>
          <w:tcPr>
            <w:tcW w:w="3618" w:type="dxa"/>
          </w:tcPr>
          <w:p w14:paraId="1400A745" w14:textId="77777777" w:rsidR="003818A4" w:rsidRPr="00EE56A9" w:rsidDel="00582B0E" w:rsidRDefault="003818A4" w:rsidP="00C22DC1">
            <w:pPr>
              <w:jc w:val="center"/>
            </w:pPr>
            <w:r>
              <w:t>5</w:t>
            </w:r>
            <w:r w:rsidRPr="008B6AF5">
              <w:t xml:space="preserve"> </w:t>
            </w:r>
            <w:r>
              <w:t xml:space="preserve">business </w:t>
            </w:r>
            <w:r w:rsidRPr="008B6AF5">
              <w:t>days after (12)</w:t>
            </w:r>
          </w:p>
        </w:tc>
      </w:tr>
      <w:tr w:rsidR="003818A4" w:rsidRPr="00EE56A9" w14:paraId="3D2F2E31" w14:textId="77777777" w:rsidTr="00BA5901">
        <w:trPr>
          <w:cantSplit/>
        </w:trPr>
        <w:tc>
          <w:tcPr>
            <w:tcW w:w="5238" w:type="dxa"/>
          </w:tcPr>
          <w:p w14:paraId="280DC89F" w14:textId="77777777" w:rsidR="003818A4" w:rsidRPr="00EE56A9" w:rsidRDefault="003818A4" w:rsidP="00C22DC1">
            <w:pPr>
              <w:numPr>
                <w:ilvl w:val="0"/>
                <w:numId w:val="183"/>
              </w:numPr>
              <w:tabs>
                <w:tab w:val="left" w:pos="504"/>
                <w:tab w:val="left" w:pos="547"/>
                <w:tab w:val="left" w:pos="714"/>
              </w:tabs>
              <w:ind w:left="360"/>
            </w:pPr>
            <w:r w:rsidRPr="008B6AF5">
              <w:t>Self-Build Option BAFO due (if any)</w:t>
            </w:r>
          </w:p>
        </w:tc>
        <w:tc>
          <w:tcPr>
            <w:tcW w:w="3618" w:type="dxa"/>
          </w:tcPr>
          <w:p w14:paraId="33D63EAC" w14:textId="77777777" w:rsidR="003818A4" w:rsidRPr="00EE56A9" w:rsidDel="00582B0E" w:rsidRDefault="003818A4" w:rsidP="00C22DC1">
            <w:pPr>
              <w:jc w:val="center"/>
            </w:pPr>
            <w:r w:rsidRPr="008B6AF5">
              <w:t xml:space="preserve">1 </w:t>
            </w:r>
            <w:r>
              <w:t xml:space="preserve">business </w:t>
            </w:r>
            <w:r w:rsidRPr="008B6AF5">
              <w:t>day before (1</w:t>
            </w:r>
            <w:r>
              <w:t>5</w:t>
            </w:r>
            <w:r w:rsidRPr="008B6AF5">
              <w:t>)</w:t>
            </w:r>
          </w:p>
        </w:tc>
      </w:tr>
      <w:tr w:rsidR="003818A4" w:rsidRPr="00EE56A9" w14:paraId="32BFB883" w14:textId="77777777" w:rsidTr="00BA5901">
        <w:trPr>
          <w:cantSplit/>
        </w:trPr>
        <w:tc>
          <w:tcPr>
            <w:tcW w:w="5238" w:type="dxa"/>
          </w:tcPr>
          <w:p w14:paraId="560BE23E" w14:textId="77777777" w:rsidR="003818A4" w:rsidRPr="00EE56A9" w:rsidRDefault="003818A4" w:rsidP="00C22DC1">
            <w:pPr>
              <w:numPr>
                <w:ilvl w:val="0"/>
                <w:numId w:val="183"/>
              </w:numPr>
              <w:tabs>
                <w:tab w:val="left" w:pos="504"/>
                <w:tab w:val="left" w:pos="547"/>
                <w:tab w:val="left" w:pos="714"/>
              </w:tabs>
              <w:ind w:left="360"/>
            </w:pPr>
            <w:r w:rsidRPr="008B6AF5">
              <w:t xml:space="preserve">Other Proposers’ BAFOs due </w:t>
            </w:r>
          </w:p>
        </w:tc>
        <w:tc>
          <w:tcPr>
            <w:tcW w:w="3618" w:type="dxa"/>
          </w:tcPr>
          <w:p w14:paraId="20F35990" w14:textId="77777777" w:rsidR="003818A4" w:rsidRPr="00EE56A9" w:rsidDel="00582B0E" w:rsidRDefault="003818A4" w:rsidP="00C22DC1">
            <w:pPr>
              <w:jc w:val="center"/>
            </w:pPr>
            <w:r w:rsidRPr="008B6AF5">
              <w:t>5</w:t>
            </w:r>
            <w:r>
              <w:t xml:space="preserve"> business</w:t>
            </w:r>
            <w:r w:rsidRPr="008B6AF5">
              <w:t xml:space="preserve"> days after (1</w:t>
            </w:r>
            <w:r>
              <w:t>3</w:t>
            </w:r>
            <w:r w:rsidRPr="008B6AF5">
              <w:t>)</w:t>
            </w:r>
          </w:p>
        </w:tc>
      </w:tr>
      <w:tr w:rsidR="003818A4" w:rsidRPr="00EE56A9" w14:paraId="7D330691" w14:textId="77777777" w:rsidTr="00BA5901">
        <w:trPr>
          <w:cantSplit/>
        </w:trPr>
        <w:tc>
          <w:tcPr>
            <w:tcW w:w="5238" w:type="dxa"/>
          </w:tcPr>
          <w:p w14:paraId="00165335" w14:textId="77777777" w:rsidR="003818A4" w:rsidRPr="00EE56A9" w:rsidRDefault="003818A4" w:rsidP="00C22DC1">
            <w:pPr>
              <w:numPr>
                <w:ilvl w:val="0"/>
                <w:numId w:val="183"/>
              </w:numPr>
              <w:tabs>
                <w:tab w:val="left" w:pos="504"/>
                <w:tab w:val="left" w:pos="540"/>
              </w:tabs>
              <w:ind w:left="360"/>
            </w:pPr>
            <w:r w:rsidRPr="007D4525">
              <w:t>Selection of Final Award Group</w:t>
            </w:r>
          </w:p>
        </w:tc>
        <w:tc>
          <w:tcPr>
            <w:tcW w:w="3618" w:type="dxa"/>
          </w:tcPr>
          <w:p w14:paraId="7382D505" w14:textId="77777777" w:rsidR="003818A4" w:rsidRPr="00EE56A9" w:rsidRDefault="003818A4" w:rsidP="00C22DC1">
            <w:pPr>
              <w:jc w:val="center"/>
            </w:pPr>
            <w:r>
              <w:t>120</w:t>
            </w:r>
            <w:r w:rsidRPr="007D4525">
              <w:t xml:space="preserve"> days after (15) </w:t>
            </w:r>
          </w:p>
        </w:tc>
      </w:tr>
      <w:tr w:rsidR="003818A4" w:rsidRPr="007D4525" w14:paraId="06EF5919" w14:textId="77777777" w:rsidTr="00BA5901">
        <w:trPr>
          <w:cantSplit/>
        </w:trPr>
        <w:tc>
          <w:tcPr>
            <w:tcW w:w="5238" w:type="dxa"/>
          </w:tcPr>
          <w:p w14:paraId="298FE9C7" w14:textId="77777777" w:rsidR="003818A4" w:rsidRPr="00EE56A9" w:rsidRDefault="003818A4" w:rsidP="00C22DC1">
            <w:pPr>
              <w:numPr>
                <w:ilvl w:val="0"/>
                <w:numId w:val="183"/>
              </w:numPr>
              <w:tabs>
                <w:tab w:val="left" w:pos="504"/>
                <w:tab w:val="left" w:pos="540"/>
              </w:tabs>
              <w:ind w:left="360"/>
            </w:pPr>
            <w:r>
              <w:t>Contract Negotiations Start</w:t>
            </w:r>
          </w:p>
        </w:tc>
        <w:tc>
          <w:tcPr>
            <w:tcW w:w="3618" w:type="dxa"/>
          </w:tcPr>
          <w:p w14:paraId="11084FF0" w14:textId="77777777" w:rsidR="003818A4" w:rsidRPr="007D4525" w:rsidRDefault="003818A4" w:rsidP="00C22DC1">
            <w:pPr>
              <w:jc w:val="center"/>
            </w:pPr>
            <w:r>
              <w:t>5 business days after (16)</w:t>
            </w:r>
          </w:p>
        </w:tc>
      </w:tr>
    </w:tbl>
    <w:p w14:paraId="564FC3BD" w14:textId="0E518EFF" w:rsidR="00D06E15" w:rsidRPr="00186540" w:rsidRDefault="00D06E15" w:rsidP="00C22DC1">
      <w:pPr>
        <w:pStyle w:val="BodyText"/>
        <w:jc w:val="both"/>
        <w:rPr>
          <w:lang w:val="en-US"/>
        </w:rPr>
      </w:pPr>
    </w:p>
    <w:p w14:paraId="4142E102" w14:textId="65D19A0E" w:rsidR="00A43F66" w:rsidRPr="002749B9" w:rsidRDefault="00427D64" w:rsidP="00C22DC1">
      <w:pPr>
        <w:pStyle w:val="Heading2"/>
        <w:keepNext w:val="0"/>
        <w:spacing w:after="240"/>
        <w:ind w:left="720" w:hanging="720"/>
        <w:rPr>
          <w:sz w:val="24"/>
        </w:rPr>
      </w:pPr>
      <w:bookmarkStart w:id="707" w:name="_Toc496002877"/>
      <w:bookmarkStart w:id="708" w:name="_Toc496008052"/>
      <w:bookmarkStart w:id="709" w:name="_Toc496008652"/>
      <w:bookmarkStart w:id="710" w:name="_Toc496173608"/>
      <w:bookmarkStart w:id="711" w:name="_Toc496347746"/>
      <w:bookmarkStart w:id="712" w:name="_Toc496522045"/>
      <w:bookmarkStart w:id="713" w:name="_Toc496522793"/>
      <w:r>
        <w:rPr>
          <w:sz w:val="24"/>
        </w:rPr>
        <w:t>Company</w:t>
      </w:r>
      <w:r w:rsidR="00D06E15" w:rsidRPr="002749B9">
        <w:rPr>
          <w:sz w:val="24"/>
        </w:rPr>
        <w:t xml:space="preserve"> RFP Website / </w:t>
      </w:r>
      <w:r w:rsidR="00905450" w:rsidRPr="002749B9">
        <w:rPr>
          <w:sz w:val="24"/>
        </w:rPr>
        <w:t>Electronic Procurement</w:t>
      </w:r>
      <w:r w:rsidR="00D06E15" w:rsidRPr="002749B9">
        <w:rPr>
          <w:sz w:val="24"/>
        </w:rPr>
        <w:t xml:space="preserve"> Platform</w:t>
      </w:r>
      <w:bookmarkEnd w:id="703"/>
      <w:bookmarkEnd w:id="704"/>
      <w:bookmarkEnd w:id="707"/>
      <w:bookmarkEnd w:id="708"/>
      <w:bookmarkEnd w:id="709"/>
      <w:bookmarkEnd w:id="710"/>
      <w:bookmarkEnd w:id="711"/>
      <w:bookmarkEnd w:id="712"/>
      <w:bookmarkEnd w:id="713"/>
    </w:p>
    <w:p w14:paraId="11B5068E" w14:textId="70837EE3" w:rsidR="00592CD4" w:rsidRPr="00221709" w:rsidRDefault="00C03C80" w:rsidP="00C22DC1">
      <w:pPr>
        <w:pStyle w:val="Heading3"/>
        <w:keepNext w:val="0"/>
        <w:spacing w:after="240"/>
        <w:ind w:left="900" w:hanging="900"/>
        <w:rPr>
          <w:b/>
        </w:rPr>
      </w:pPr>
      <w:proofErr w:type="spellStart"/>
      <w:r>
        <w:rPr>
          <w:lang w:val="en-US"/>
        </w:rPr>
        <w:t>T</w:t>
      </w:r>
      <w:r>
        <w:t>he</w:t>
      </w:r>
      <w:proofErr w:type="spellEnd"/>
      <w:r w:rsidR="008A4BD6">
        <w:rPr>
          <w:lang w:val="en-US"/>
        </w:rPr>
        <w:t xml:space="preserve"> </w:t>
      </w:r>
      <w:r>
        <w:t>Company</w:t>
      </w:r>
      <w:r w:rsidR="00A43F66" w:rsidRPr="009E487B">
        <w:t xml:space="preserve"> has established a website </w:t>
      </w:r>
      <w:r w:rsidR="00A43F66" w:rsidRPr="00A439E9">
        <w:t>for general information to share with</w:t>
      </w:r>
      <w:r w:rsidR="00A43F66" w:rsidRPr="009E487B">
        <w:t xml:space="preserve"> potential </w:t>
      </w:r>
      <w:r w:rsidR="00A43F66" w:rsidRPr="00A439E9">
        <w:t>Proposer</w:t>
      </w:r>
      <w:r w:rsidR="00A43F66" w:rsidRPr="009E487B">
        <w:t>s.  The website is located at the following link:</w:t>
      </w:r>
      <w:r w:rsidR="00A43F66" w:rsidRPr="00A439E9">
        <w:t xml:space="preserve"> </w:t>
      </w:r>
    </w:p>
    <w:p w14:paraId="35A35B9D" w14:textId="743C5866" w:rsidR="00B65380" w:rsidRPr="001D3754" w:rsidRDefault="001E60C1" w:rsidP="00C22DC1">
      <w:pPr>
        <w:pStyle w:val="Heading3"/>
        <w:keepNext w:val="0"/>
        <w:numPr>
          <w:ilvl w:val="0"/>
          <w:numId w:val="0"/>
        </w:numPr>
        <w:spacing w:after="240"/>
        <w:ind w:left="900"/>
        <w:rPr>
          <w:rStyle w:val="Hyperlink"/>
          <w:b/>
        </w:rPr>
      </w:pPr>
      <w:hyperlink r:id="rId17" w:history="1">
        <w:r w:rsidR="00422243" w:rsidRPr="001D3754">
          <w:rPr>
            <w:rStyle w:val="Hyperlink"/>
            <w:b/>
          </w:rPr>
          <w:t>www.hawaiianelectric.com/competitivebidding</w:t>
        </w:r>
      </w:hyperlink>
    </w:p>
    <w:p w14:paraId="6CDCA9E9" w14:textId="4B6A39D8" w:rsidR="006A02E7" w:rsidRDefault="00BB5178" w:rsidP="00C22DC1">
      <w:pPr>
        <w:pStyle w:val="Heading3"/>
        <w:keepNext w:val="0"/>
        <w:numPr>
          <w:ilvl w:val="0"/>
          <w:numId w:val="0"/>
        </w:numPr>
        <w:spacing w:after="240"/>
        <w:ind w:left="907"/>
        <w:rPr>
          <w:lang w:val="en-US"/>
        </w:rPr>
      </w:pPr>
      <w:r>
        <w:rPr>
          <w:lang w:val="en-US"/>
        </w:rPr>
        <w:t>The</w:t>
      </w:r>
      <w:r w:rsidR="003934E7">
        <w:rPr>
          <w:lang w:val="en-US"/>
        </w:rPr>
        <w:t xml:space="preserve"> Company </w:t>
      </w:r>
      <w:r w:rsidR="00A43F66" w:rsidRPr="009E487B">
        <w:t xml:space="preserve">will provide general notices, updates, schedule and other information on the </w:t>
      </w:r>
      <w:r w:rsidR="00A43F66" w:rsidRPr="00D06E15">
        <w:t>RFP website</w:t>
      </w:r>
      <w:r w:rsidR="00A43F66" w:rsidRPr="009E487B">
        <w:t xml:space="preserve"> throughout the process.  Proposers should check </w:t>
      </w:r>
      <w:r w:rsidR="0046108D">
        <w:rPr>
          <w:lang w:val="en-US"/>
        </w:rPr>
        <w:t>the website</w:t>
      </w:r>
      <w:r w:rsidR="00A43F66" w:rsidRPr="009E487B">
        <w:t xml:space="preserve"> frequently to stay abreast of any new developments.  </w:t>
      </w:r>
      <w:r w:rsidR="00A439E9" w:rsidRPr="00A439E9">
        <w:t xml:space="preserve">This website will </w:t>
      </w:r>
      <w:r w:rsidR="00A439E9" w:rsidRPr="00A439E9">
        <w:rPr>
          <w:lang w:val="en-US"/>
        </w:rPr>
        <w:t xml:space="preserve">also </w:t>
      </w:r>
      <w:r w:rsidR="00A439E9" w:rsidRPr="00A439E9">
        <w:t xml:space="preserve">contain </w:t>
      </w:r>
      <w:r w:rsidR="0046108D">
        <w:rPr>
          <w:lang w:val="en-US"/>
        </w:rPr>
        <w:t>the</w:t>
      </w:r>
      <w:r w:rsidR="00A439E9" w:rsidRPr="00A439E9">
        <w:t xml:space="preserve"> link to the </w:t>
      </w:r>
      <w:r w:rsidR="000F2C58">
        <w:t>Electronic Procurement Platform</w:t>
      </w:r>
      <w:r w:rsidR="00A439E9" w:rsidRPr="00A439E9">
        <w:t xml:space="preserve"> </w:t>
      </w:r>
      <w:r w:rsidR="00A439E9" w:rsidRPr="00A439E9">
        <w:rPr>
          <w:lang w:val="en-US"/>
        </w:rPr>
        <w:t>utilized</w:t>
      </w:r>
      <w:r w:rsidR="00A439E9" w:rsidRPr="00A439E9">
        <w:t xml:space="preserve"> by </w:t>
      </w:r>
      <w:r w:rsidR="003934E7">
        <w:rPr>
          <w:lang w:val="en-US"/>
        </w:rPr>
        <w:t xml:space="preserve">the Company </w:t>
      </w:r>
      <w:r w:rsidR="00A439E9" w:rsidRPr="00A439E9">
        <w:t xml:space="preserve">for the receipt of Proposals. </w:t>
      </w:r>
      <w:r w:rsidR="00586434">
        <w:rPr>
          <w:lang w:val="en-US"/>
        </w:rPr>
        <w:t>The Company will send updates posted on the website through the Electronic Procurement Platform.</w:t>
      </w:r>
      <w:r w:rsidR="00586434" w:rsidRPr="008B6AF5">
        <w:rPr>
          <w:lang w:val="en-US"/>
        </w:rPr>
        <w:t xml:space="preserve">  </w:t>
      </w:r>
    </w:p>
    <w:p w14:paraId="5005CE61" w14:textId="67637D3D" w:rsidR="006A02E7" w:rsidRDefault="00964CB5" w:rsidP="00C22DC1">
      <w:pPr>
        <w:pStyle w:val="Heading3"/>
        <w:keepNext w:val="0"/>
        <w:spacing w:after="240"/>
        <w:ind w:left="900" w:hanging="900"/>
        <w:rPr>
          <w:lang w:val="en-US"/>
        </w:rPr>
      </w:pPr>
      <w:r>
        <w:rPr>
          <w:lang w:val="en-US"/>
        </w:rPr>
        <w:t>“Sourc</w:t>
      </w:r>
      <w:r w:rsidR="008B1E62">
        <w:rPr>
          <w:lang w:val="en-US"/>
        </w:rPr>
        <w:t>ing</w:t>
      </w:r>
      <w:r>
        <w:rPr>
          <w:lang w:val="en-US"/>
        </w:rPr>
        <w:t xml:space="preserve"> Intelligence,” developed by Power Advocate is t</w:t>
      </w:r>
      <w:r w:rsidR="006A02E7" w:rsidRPr="006A02E7">
        <w:rPr>
          <w:lang w:val="en-US"/>
        </w:rPr>
        <w:t xml:space="preserve">he </w:t>
      </w:r>
      <w:r w:rsidR="000F2C58">
        <w:rPr>
          <w:lang w:val="en-US"/>
        </w:rPr>
        <w:t>Electronic Procurement Platform</w:t>
      </w:r>
      <w:r w:rsidR="006A02E7" w:rsidRPr="006A02E7">
        <w:rPr>
          <w:lang w:val="en-US"/>
        </w:rPr>
        <w:t xml:space="preserve"> that </w:t>
      </w:r>
      <w:proofErr w:type="spellStart"/>
      <w:r w:rsidR="00A723C0">
        <w:rPr>
          <w:lang w:val="en-US"/>
        </w:rPr>
        <w:t>t</w:t>
      </w:r>
      <w:r w:rsidR="003934E7">
        <w:t>he</w:t>
      </w:r>
      <w:proofErr w:type="spellEnd"/>
      <w:r w:rsidR="003934E7">
        <w:t xml:space="preserve"> Company</w:t>
      </w:r>
      <w:r w:rsidR="006B1A7C">
        <w:rPr>
          <w:lang w:val="en-US"/>
        </w:rPr>
        <w:t xml:space="preserve"> has licensed and</w:t>
      </w:r>
      <w:r w:rsidR="006A02E7" w:rsidRPr="006A02E7">
        <w:t xml:space="preserve"> will </w:t>
      </w:r>
      <w:r w:rsidR="006B1A7C">
        <w:rPr>
          <w:lang w:val="en-US"/>
        </w:rPr>
        <w:t>utilize for this</w:t>
      </w:r>
      <w:r>
        <w:rPr>
          <w:lang w:val="en-US"/>
        </w:rPr>
        <w:t xml:space="preserve"> </w:t>
      </w:r>
      <w:r w:rsidR="006B1A7C">
        <w:rPr>
          <w:lang w:val="en-US"/>
        </w:rPr>
        <w:t>RFP</w:t>
      </w:r>
      <w:r>
        <w:rPr>
          <w:lang w:val="en-US"/>
        </w:rPr>
        <w:t>.</w:t>
      </w:r>
      <w:r w:rsidR="006A02E7" w:rsidRPr="006A02E7">
        <w:t xml:space="preserve">  Proposers </w:t>
      </w:r>
      <w:r w:rsidR="006A02E7" w:rsidRPr="006A02E7">
        <w:rPr>
          <w:lang w:val="en-US"/>
        </w:rPr>
        <w:t>who do not already have an existing account with PowerAdvocate</w:t>
      </w:r>
      <w:r w:rsidR="006B1A7C" w:rsidRPr="006B1A7C">
        <w:rPr>
          <w:lang w:val="en-US"/>
        </w:rPr>
        <w:t xml:space="preserve">, and intend to submit a Proposal for this RFP, </w:t>
      </w:r>
      <w:r w:rsidR="006A02E7" w:rsidRPr="006A02E7">
        <w:rPr>
          <w:lang w:val="en-US"/>
        </w:rPr>
        <w:t xml:space="preserve">will need to register as a </w:t>
      </w:r>
      <w:r w:rsidR="00C32CBD">
        <w:rPr>
          <w:lang w:val="en-US"/>
        </w:rPr>
        <w:t>“</w:t>
      </w:r>
      <w:r w:rsidR="006A02E7" w:rsidRPr="006A02E7">
        <w:rPr>
          <w:lang w:val="en-US"/>
        </w:rPr>
        <w:t>Supplier</w:t>
      </w:r>
      <w:r w:rsidR="00C32CBD">
        <w:rPr>
          <w:lang w:val="en-US"/>
        </w:rPr>
        <w:t>”</w:t>
      </w:r>
      <w:r w:rsidR="006A02E7" w:rsidRPr="006A02E7">
        <w:rPr>
          <w:lang w:val="en-US"/>
        </w:rPr>
        <w:t xml:space="preserve"> with PowerAdvocate. </w:t>
      </w:r>
    </w:p>
    <w:p w14:paraId="73498034" w14:textId="77777777" w:rsidR="00682014" w:rsidRPr="00682014" w:rsidRDefault="00682014" w:rsidP="00C22DC1">
      <w:pPr>
        <w:pStyle w:val="Heading3"/>
        <w:keepNext w:val="0"/>
        <w:spacing w:after="240"/>
        <w:ind w:left="900" w:hanging="900"/>
        <w:rPr>
          <w:lang w:val="en-US"/>
        </w:rPr>
      </w:pPr>
      <w:r w:rsidRPr="008F772B">
        <w:rPr>
          <w:lang w:val="en-US"/>
        </w:rPr>
        <w:t>There are no licen</w:t>
      </w:r>
      <w:r w:rsidRPr="00682014">
        <w:rPr>
          <w:lang w:val="en-US"/>
        </w:rPr>
        <w:t>se fees, costs, or usage fee to Proposers for the use of the PowerAdvocate Platform.</w:t>
      </w:r>
    </w:p>
    <w:p w14:paraId="65C83942" w14:textId="5F3E2913" w:rsidR="00682014" w:rsidRPr="008F772B" w:rsidRDefault="00682014" w:rsidP="00C22DC1">
      <w:pPr>
        <w:pStyle w:val="Heading3"/>
        <w:keepNext w:val="0"/>
        <w:spacing w:after="240"/>
        <w:ind w:left="900" w:hanging="900"/>
        <w:rPr>
          <w:lang w:val="en-US"/>
        </w:rPr>
      </w:pPr>
      <w:r w:rsidRPr="0023076C">
        <w:rPr>
          <w:lang w:val="en-US"/>
        </w:rPr>
        <w:t>Proposers can register for a new account by clicking on the “Registration” button on the PowerAdvocate website at the following address</w:t>
      </w:r>
      <w:proofErr w:type="gramStart"/>
      <w:r w:rsidRPr="0023076C">
        <w:rPr>
          <w:lang w:val="en-US"/>
        </w:rPr>
        <w:t>:</w:t>
      </w:r>
      <w:proofErr w:type="gramEnd"/>
      <w:r w:rsidRPr="0023076C">
        <w:rPr>
          <w:lang w:val="en-US"/>
        </w:rPr>
        <w:br/>
      </w:r>
      <w:hyperlink r:id="rId18" w:history="1">
        <w:r w:rsidR="00127787" w:rsidRPr="00127787">
          <w:rPr>
            <w:rStyle w:val="Hyperlink"/>
            <w:b/>
          </w:rPr>
          <w:t>www.poweradvocate.com</w:t>
        </w:r>
      </w:hyperlink>
    </w:p>
    <w:p w14:paraId="4D49883F" w14:textId="459D2200" w:rsidR="00682014" w:rsidRPr="00152E45" w:rsidRDefault="00682014" w:rsidP="00C22DC1">
      <w:pPr>
        <w:pStyle w:val="BodyText"/>
        <w:spacing w:after="240"/>
        <w:ind w:left="900"/>
        <w:rPr>
          <w:lang w:val="en-US"/>
        </w:rPr>
      </w:pPr>
      <w:r w:rsidRPr="00152E45">
        <w:rPr>
          <w:lang w:val="en-US"/>
        </w:rPr>
        <w:t xml:space="preserve">See </w:t>
      </w:r>
      <w:r w:rsidRPr="00152E45">
        <w:rPr>
          <w:u w:val="single"/>
          <w:lang w:val="en-US"/>
        </w:rPr>
        <w:t>Appendix E</w:t>
      </w:r>
      <w:r w:rsidRPr="00152E45">
        <w:rPr>
          <w:lang w:val="en-US"/>
        </w:rPr>
        <w:t xml:space="preserve"> for user information and instructions on </w:t>
      </w:r>
      <w:proofErr w:type="spellStart"/>
      <w:r w:rsidRPr="00152E45">
        <w:rPr>
          <w:lang w:val="en-US"/>
        </w:rPr>
        <w:t>PowerAdvocate’s</w:t>
      </w:r>
      <w:proofErr w:type="spellEnd"/>
      <w:r w:rsidRPr="00152E45">
        <w:rPr>
          <w:lang w:val="en-US"/>
        </w:rPr>
        <w:t xml:space="preserve"> Sourc</w:t>
      </w:r>
      <w:r w:rsidR="0046108D" w:rsidRPr="00152E45">
        <w:rPr>
          <w:lang w:val="en-US"/>
        </w:rPr>
        <w:t>ing</w:t>
      </w:r>
      <w:r w:rsidRPr="00152E45">
        <w:rPr>
          <w:lang w:val="en-US"/>
        </w:rPr>
        <w:t xml:space="preserve"> Intelligence procurement platform.</w:t>
      </w:r>
    </w:p>
    <w:p w14:paraId="2D3B170C" w14:textId="7D12E7FF" w:rsidR="000A49D3" w:rsidRDefault="000A49D3" w:rsidP="00C22DC1">
      <w:pPr>
        <w:pStyle w:val="Heading3"/>
        <w:keepNext w:val="0"/>
        <w:spacing w:after="240"/>
        <w:ind w:left="900" w:hanging="900"/>
        <w:rPr>
          <w:lang w:val="en-US"/>
        </w:rPr>
      </w:pPr>
      <w:r w:rsidRPr="00B229FF">
        <w:rPr>
          <w:lang w:val="en-US"/>
        </w:rPr>
        <w:t>In order to complete the registration, the Proposer will need to review and accept Power</w:t>
      </w:r>
      <w:r w:rsidR="00E307F6">
        <w:rPr>
          <w:lang w:val="en-US"/>
        </w:rPr>
        <w:t xml:space="preserve"> </w:t>
      </w:r>
      <w:r w:rsidRPr="00B229FF">
        <w:rPr>
          <w:lang w:val="en-US"/>
        </w:rPr>
        <w:t xml:space="preserve">Advocate’s Terms of Use.  The Terms of Use are available online and a copy is also attached for convenience in </w:t>
      </w:r>
      <w:r w:rsidRPr="008C7174">
        <w:rPr>
          <w:u w:val="single"/>
          <w:lang w:val="en-US"/>
        </w:rPr>
        <w:t>Appendix E</w:t>
      </w:r>
      <w:r w:rsidR="00553485">
        <w:rPr>
          <w:lang w:val="en-US"/>
        </w:rPr>
        <w:t xml:space="preserve"> (PowerAdvocate User Information)</w:t>
      </w:r>
      <w:r w:rsidRPr="00B229FF">
        <w:rPr>
          <w:lang w:val="en-US"/>
        </w:rPr>
        <w:t xml:space="preserve">.  </w:t>
      </w:r>
    </w:p>
    <w:p w14:paraId="4EEFFB47" w14:textId="78017300" w:rsidR="000A49D3" w:rsidRDefault="000A49D3" w:rsidP="00C22DC1">
      <w:pPr>
        <w:pStyle w:val="Heading3"/>
        <w:keepNext w:val="0"/>
        <w:spacing w:after="240"/>
        <w:ind w:left="900" w:hanging="900"/>
        <w:rPr>
          <w:lang w:val="en-US"/>
        </w:rPr>
      </w:pPr>
      <w:r w:rsidRPr="00B229FF">
        <w:rPr>
          <w:lang w:val="en-US"/>
        </w:rPr>
        <w:t xml:space="preserve">Once a Proposer has successfully registered as a Supplier with PowerAdvocate, the Proposer shall request access to the subject </w:t>
      </w:r>
      <w:proofErr w:type="spellStart"/>
      <w:r w:rsidRPr="00B229FF">
        <w:rPr>
          <w:lang w:val="en-US"/>
        </w:rPr>
        <w:t>RFx</w:t>
      </w:r>
      <w:proofErr w:type="spellEnd"/>
      <w:r w:rsidRPr="00553485">
        <w:rPr>
          <w:vertAlign w:val="superscript"/>
        </w:rPr>
        <w:footnoteReference w:id="9"/>
      </w:r>
      <w:r w:rsidRPr="00B229FF">
        <w:rPr>
          <w:lang w:val="en-US"/>
        </w:rPr>
        <w:t xml:space="preserve"> event from the Company Contact via email through the RFP Email Address.  The email request must list the Supplier name under which the Proposer has registered with PowerAdvocate.</w:t>
      </w:r>
      <w:r>
        <w:rPr>
          <w:lang w:val="en-US"/>
        </w:rPr>
        <w:t xml:space="preserve">  </w:t>
      </w:r>
      <w:r w:rsidRPr="00B229FF">
        <w:rPr>
          <w:lang w:val="en-US"/>
        </w:rPr>
        <w:t xml:space="preserve">Once the </w:t>
      </w:r>
      <w:proofErr w:type="spellStart"/>
      <w:r w:rsidRPr="00B229FF">
        <w:rPr>
          <w:lang w:val="en-US"/>
        </w:rPr>
        <w:t>RFx</w:t>
      </w:r>
      <w:proofErr w:type="spellEnd"/>
      <w:r w:rsidRPr="00B229FF">
        <w:rPr>
          <w:lang w:val="en-US"/>
        </w:rPr>
        <w:t xml:space="preserve"> event is opened, Proposers will have online access to general notices, RFP-related documents, and other communications via </w:t>
      </w:r>
      <w:r w:rsidR="00553485">
        <w:rPr>
          <w:lang w:val="en-US"/>
        </w:rPr>
        <w:t>Sourcing Intelligence</w:t>
      </w:r>
      <w:r w:rsidRPr="00B229FF">
        <w:rPr>
          <w:lang w:val="en-US"/>
        </w:rPr>
        <w:t>, and may begin to submit their Proposal.</w:t>
      </w:r>
    </w:p>
    <w:p w14:paraId="6787BD6A" w14:textId="77777777" w:rsidR="000A49D3" w:rsidRPr="00152E45" w:rsidRDefault="000A49D3" w:rsidP="00C22DC1">
      <w:pPr>
        <w:pStyle w:val="Heading3"/>
        <w:keepNext w:val="0"/>
        <w:spacing w:after="240"/>
        <w:ind w:left="900" w:hanging="900"/>
        <w:rPr>
          <w:lang w:val="en-US"/>
        </w:rPr>
      </w:pPr>
      <w:r w:rsidRPr="00152E45">
        <w:rPr>
          <w:lang w:val="en-US"/>
        </w:rPr>
        <w:t>Proposals shall be accepted only through the PowerAdvocate Platform.</w:t>
      </w:r>
    </w:p>
    <w:p w14:paraId="5D7A778E" w14:textId="2D7B8116" w:rsidR="000A49D3" w:rsidRDefault="000A49D3" w:rsidP="00C22DC1">
      <w:pPr>
        <w:pStyle w:val="Heading3"/>
        <w:keepNext w:val="0"/>
        <w:spacing w:after="240"/>
        <w:ind w:left="900" w:hanging="900"/>
        <w:rPr>
          <w:lang w:val="en-US"/>
        </w:rPr>
      </w:pPr>
      <w:r w:rsidRPr="00B229FF">
        <w:rPr>
          <w:lang w:val="en-US"/>
        </w:rPr>
        <w:t xml:space="preserve">Proposals must be submitted through Sourcing Intelligence by 2:00 pm Hawai‘i Standard Time (HST) on the date shown in the RFP Schedule in </w:t>
      </w:r>
      <w:r w:rsidRPr="008C7174">
        <w:rPr>
          <w:u w:val="single"/>
          <w:lang w:val="en-US"/>
        </w:rPr>
        <w:t>Section 3.1</w:t>
      </w:r>
      <w:r w:rsidRPr="00B229FF">
        <w:rPr>
          <w:lang w:val="en-US"/>
        </w:rPr>
        <w:t xml:space="preserve">.  </w:t>
      </w:r>
      <w:r w:rsidRPr="00152E45">
        <w:rPr>
          <w:lang w:val="en-US"/>
        </w:rPr>
        <w:t xml:space="preserve">Sourcing Intelligence will not accept the submittal of late information for this </w:t>
      </w:r>
      <w:proofErr w:type="spellStart"/>
      <w:r w:rsidRPr="00152E45">
        <w:rPr>
          <w:lang w:val="en-US"/>
        </w:rPr>
        <w:t>RFx</w:t>
      </w:r>
      <w:proofErr w:type="spellEnd"/>
      <w:r w:rsidRPr="00152E45">
        <w:rPr>
          <w:lang w:val="en-US"/>
        </w:rPr>
        <w:t xml:space="preserve"> event.  It is the Proposer’s sole responsibility to ensure that its complete information has been submitted on time.  Any proposal information that is merely SAVED, but not SUBMITTED will not be considered.</w:t>
      </w:r>
    </w:p>
    <w:p w14:paraId="32909FE5" w14:textId="77777777" w:rsidR="00552DE0" w:rsidRPr="00552DE0" w:rsidRDefault="000A49D3" w:rsidP="00C22DC1">
      <w:pPr>
        <w:pStyle w:val="Heading3"/>
        <w:keepNext w:val="0"/>
        <w:spacing w:after="240"/>
        <w:ind w:left="907" w:hanging="907"/>
      </w:pPr>
      <w:r w:rsidRPr="00DD53C6">
        <w:t xml:space="preserve">All </w:t>
      </w:r>
      <w:r w:rsidR="00553485" w:rsidRPr="00DD53C6">
        <w:t>Proposal</w:t>
      </w:r>
      <w:r w:rsidRPr="00DD53C6">
        <w:t xml:space="preserve">s must be prepared in accordance with the procedures and format specified in the RFP and the </w:t>
      </w:r>
      <w:proofErr w:type="spellStart"/>
      <w:r w:rsidRPr="00DD53C6">
        <w:t>RFx</w:t>
      </w:r>
      <w:proofErr w:type="spellEnd"/>
      <w:r w:rsidRPr="00DD53C6">
        <w:t xml:space="preserve"> event.  Proposers are also required to respond to all questions and provide all information requested in the RFP and the </w:t>
      </w:r>
      <w:proofErr w:type="spellStart"/>
      <w:r w:rsidRPr="00DD53C6">
        <w:t>RFx</w:t>
      </w:r>
      <w:proofErr w:type="spellEnd"/>
      <w:r w:rsidRPr="00DD53C6">
        <w:t xml:space="preserve"> event, as applicable.  This process is intended to provide an orderly, consistent and fair evaluation of the Proposals.</w:t>
      </w:r>
      <w:r w:rsidRPr="00BF2458">
        <w:t xml:space="preserve"> </w:t>
      </w:r>
      <w:r w:rsidR="00682014" w:rsidRPr="00BF2458">
        <w:t xml:space="preserve"> </w:t>
      </w:r>
      <w:r w:rsidR="00682014" w:rsidRPr="006A02E7" w:rsidDel="00682014">
        <w:t xml:space="preserve"> </w:t>
      </w:r>
      <w:bookmarkStart w:id="714" w:name="_Toc496002878"/>
      <w:bookmarkStart w:id="715" w:name="_Toc496008053"/>
      <w:bookmarkStart w:id="716" w:name="_Toc496008653"/>
    </w:p>
    <w:p w14:paraId="63426B07" w14:textId="044975DA" w:rsidR="006A02E7" w:rsidRPr="00552DE0" w:rsidRDefault="006A02E7" w:rsidP="00C22DC1">
      <w:pPr>
        <w:pStyle w:val="Heading2"/>
        <w:keepNext w:val="0"/>
        <w:spacing w:after="240"/>
        <w:ind w:left="720" w:hanging="720"/>
        <w:rPr>
          <w:sz w:val="24"/>
        </w:rPr>
      </w:pPr>
      <w:bookmarkStart w:id="717" w:name="_Toc496173609"/>
      <w:bookmarkStart w:id="718" w:name="_Toc496347747"/>
      <w:bookmarkStart w:id="719" w:name="_Toc496522046"/>
      <w:bookmarkStart w:id="720" w:name="_Toc496522794"/>
      <w:r w:rsidRPr="00552DE0">
        <w:rPr>
          <w:sz w:val="24"/>
        </w:rPr>
        <w:t>Technical Conference</w:t>
      </w:r>
      <w:bookmarkEnd w:id="717"/>
      <w:bookmarkEnd w:id="718"/>
      <w:bookmarkEnd w:id="719"/>
      <w:bookmarkEnd w:id="720"/>
    </w:p>
    <w:bookmarkEnd w:id="714"/>
    <w:bookmarkEnd w:id="715"/>
    <w:bookmarkEnd w:id="716"/>
    <w:p w14:paraId="25811F4D" w14:textId="761400A8" w:rsidR="009B134F" w:rsidRPr="002B6E37" w:rsidRDefault="009B134F" w:rsidP="00C22DC1">
      <w:pPr>
        <w:pStyle w:val="Heading3"/>
        <w:keepNext w:val="0"/>
        <w:spacing w:after="240"/>
        <w:ind w:left="907" w:hanging="907"/>
      </w:pPr>
      <w:r w:rsidRPr="009B134F">
        <w:rPr>
          <w:lang w:val="en-US"/>
        </w:rPr>
        <w:t>The Company is open to ideas and feedback on these draft RFP documents and on the RFP process in general</w:t>
      </w:r>
      <w:r>
        <w:rPr>
          <w:lang w:val="en-US"/>
        </w:rPr>
        <w:t xml:space="preserve"> to </w:t>
      </w:r>
      <w:r w:rsidRPr="009B134F">
        <w:rPr>
          <w:lang w:val="en-US"/>
        </w:rPr>
        <w:t>facilitate that feedback</w:t>
      </w:r>
      <w:r>
        <w:rPr>
          <w:lang w:val="en-US"/>
        </w:rPr>
        <w:t>.</w:t>
      </w:r>
      <w:r w:rsidRPr="009B134F">
        <w:rPr>
          <w:lang w:val="en-US"/>
        </w:rPr>
        <w:t xml:space="preserve"> </w:t>
      </w:r>
      <w:r w:rsidR="003934E7">
        <w:t>The Company</w:t>
      </w:r>
      <w:r w:rsidR="006A02E7" w:rsidRPr="006A02E7">
        <w:t xml:space="preserve"> will hold a Technical Conference (webinar) </w:t>
      </w:r>
      <w:r w:rsidR="007F78AE" w:rsidRPr="008B2AF6">
        <w:t>in accordance with the Competitive Bidding Framework</w:t>
      </w:r>
      <w:r w:rsidR="006A02E7" w:rsidRPr="006A02E7">
        <w:t xml:space="preserve"> to discuss the provisions and requirements of th</w:t>
      </w:r>
      <w:r>
        <w:rPr>
          <w:lang w:val="en-US"/>
        </w:rPr>
        <w:t>is</w:t>
      </w:r>
      <w:r w:rsidR="006A02E7" w:rsidRPr="006A02E7">
        <w:t xml:space="preserve"> </w:t>
      </w:r>
      <w:r>
        <w:rPr>
          <w:lang w:val="en-US"/>
        </w:rPr>
        <w:t xml:space="preserve">and other </w:t>
      </w:r>
      <w:r w:rsidR="006A02E7" w:rsidRPr="006A02E7">
        <w:t>RFP</w:t>
      </w:r>
      <w:r>
        <w:rPr>
          <w:lang w:val="en-US"/>
        </w:rPr>
        <w:t>s being offered in parallel</w:t>
      </w:r>
      <w:r w:rsidR="006A02E7" w:rsidRPr="006A02E7">
        <w:t xml:space="preserve"> for prospective Proposers</w:t>
      </w:r>
      <w:r>
        <w:rPr>
          <w:lang w:val="en-US"/>
        </w:rPr>
        <w:t xml:space="preserve"> and other stakeholders</w:t>
      </w:r>
      <w:r w:rsidR="006A02E7" w:rsidRPr="006A02E7">
        <w:t xml:space="preserve">. </w:t>
      </w:r>
      <w:r w:rsidR="007F78AE" w:rsidRPr="008B2AF6">
        <w:t xml:space="preserve"> </w:t>
      </w:r>
      <w:r w:rsidRPr="009B134F">
        <w:rPr>
          <w:lang w:val="en-US"/>
        </w:rPr>
        <w:t>The Technical Conference will allow stakeholders to ask questions and better understand the Companies’ proposed competitive bidding process and draft documents.  Such opportunity will then allow the stakeholders to provide more refined and detailed feedback regarding the process and draft documents.</w:t>
      </w:r>
    </w:p>
    <w:p w14:paraId="20987323" w14:textId="28CADD29" w:rsidR="0019192C" w:rsidRPr="0019192C" w:rsidRDefault="003934E7" w:rsidP="0019192C">
      <w:pPr>
        <w:pStyle w:val="Heading3"/>
        <w:keepNext w:val="0"/>
        <w:spacing w:after="240"/>
        <w:ind w:left="907" w:hanging="907"/>
      </w:pPr>
      <w:r>
        <w:t>The Company</w:t>
      </w:r>
      <w:r w:rsidR="006A02E7" w:rsidRPr="006A02E7">
        <w:t xml:space="preserve"> encourages any party interested in submitting a Proposal to attend the Technical Conference.  </w:t>
      </w:r>
      <w:r w:rsidR="001C2E5A" w:rsidRPr="001C2E5A">
        <w:rPr>
          <w:lang w:val="en-US"/>
        </w:rPr>
        <w:t xml:space="preserve">This Technical Conference will be held on </w:t>
      </w:r>
      <w:r w:rsidR="001C2E5A" w:rsidRPr="00E406C6">
        <w:rPr>
          <w:lang w:val="en-US"/>
        </w:rPr>
        <w:t>November 3, 2017</w:t>
      </w:r>
      <w:r w:rsidR="001C2E5A" w:rsidRPr="001C2E5A">
        <w:rPr>
          <w:lang w:val="en-US"/>
        </w:rPr>
        <w:t xml:space="preserve"> as described in the Schedule in</w:t>
      </w:r>
      <w:r w:rsidR="001C2E5A" w:rsidRPr="00A41060">
        <w:rPr>
          <w:u w:val="single"/>
          <w:lang w:val="en-US"/>
        </w:rPr>
        <w:t xml:space="preserve"> Section 3.</w:t>
      </w:r>
      <w:r w:rsidR="001C2E5A" w:rsidRPr="008C7174">
        <w:rPr>
          <w:u w:val="single"/>
          <w:lang w:val="en-US"/>
        </w:rPr>
        <w:t>1</w:t>
      </w:r>
      <w:r w:rsidR="001C2E5A" w:rsidRPr="001C2E5A">
        <w:rPr>
          <w:lang w:val="en-US"/>
        </w:rPr>
        <w:t xml:space="preserve"> above.</w:t>
      </w:r>
      <w:r w:rsidR="001C2E5A">
        <w:rPr>
          <w:lang w:val="en-US"/>
        </w:rPr>
        <w:t xml:space="preserve"> </w:t>
      </w:r>
      <w:r w:rsidR="006A02E7" w:rsidRPr="006A02E7">
        <w:t>Parties interested in attending the Technical Conference should check the RFP Website for updates or further announcements on the time of the Technical Conference.</w:t>
      </w:r>
      <w:r w:rsidR="007F78AE" w:rsidRPr="008B2AF6">
        <w:t xml:space="preserve">  </w:t>
      </w:r>
      <w:r w:rsidR="007F78AE">
        <w:rPr>
          <w:lang w:val="en-US"/>
        </w:rPr>
        <w:t>An electronic version of the webinar will be made available on demand via the RFP website listed in</w:t>
      </w:r>
      <w:r w:rsidR="007F78AE" w:rsidRPr="00A41060">
        <w:rPr>
          <w:u w:val="single"/>
          <w:lang w:val="en-US"/>
        </w:rPr>
        <w:t xml:space="preserve"> Section 3.2.</w:t>
      </w:r>
      <w:r w:rsidR="007F78AE" w:rsidRPr="008C7174">
        <w:rPr>
          <w:u w:val="single"/>
          <w:lang w:val="en-US"/>
        </w:rPr>
        <w:t>1</w:t>
      </w:r>
      <w:r w:rsidR="007F78AE">
        <w:rPr>
          <w:lang w:val="en-US"/>
        </w:rPr>
        <w:t xml:space="preserve"> above. </w:t>
      </w:r>
      <w:r w:rsidR="006A02E7">
        <w:rPr>
          <w:lang w:val="en-US"/>
        </w:rPr>
        <w:t xml:space="preserve"> </w:t>
      </w:r>
      <w:r w:rsidR="006A02E7" w:rsidRPr="006A02E7">
        <w:t>Prospective Proposers may submit written questions in advance regarding the proposed RFP to the RFP Email Address set forth in</w:t>
      </w:r>
      <w:r w:rsidR="006A02E7" w:rsidRPr="00A41060">
        <w:rPr>
          <w:u w:val="single"/>
        </w:rPr>
        <w:t xml:space="preserve"> </w:t>
      </w:r>
      <w:r w:rsidR="00512010" w:rsidRPr="00A41060">
        <w:rPr>
          <w:u w:val="single"/>
        </w:rPr>
        <w:t>Section 1.</w:t>
      </w:r>
      <w:r w:rsidR="007F78AE" w:rsidRPr="008C7174">
        <w:rPr>
          <w:u w:val="single"/>
        </w:rPr>
        <w:t>6</w:t>
      </w:r>
      <w:r w:rsidR="007F78AE" w:rsidRPr="008B2AF6">
        <w:t xml:space="preserve">. </w:t>
      </w:r>
      <w:r w:rsidR="006A02E7" w:rsidRPr="006A02E7">
        <w:t xml:space="preserve"> </w:t>
      </w:r>
      <w:r>
        <w:t>The Company</w:t>
      </w:r>
      <w:r w:rsidR="006A02E7" w:rsidRPr="006A02E7">
        <w:t xml:space="preserve"> will attempt to answer such questions during the Technical Conference</w:t>
      </w:r>
      <w:r w:rsidR="007F78AE" w:rsidRPr="008B2AF6">
        <w:t>. No</w:t>
      </w:r>
      <w:r w:rsidR="006A02E7" w:rsidRPr="006A02E7">
        <w:t xml:space="preserve"> answers to questions will be sent or posted prior to the Technical Conference. </w:t>
      </w:r>
      <w:r w:rsidR="007F78AE" w:rsidRPr="008B2AF6">
        <w:t xml:space="preserve"> </w:t>
      </w:r>
      <w:r>
        <w:t>The Company</w:t>
      </w:r>
      <w:r w:rsidR="006A02E7" w:rsidRPr="006A02E7">
        <w:t xml:space="preserve"> will respond only to questions it deems relevant and reserves the right not to respond to questions.  </w:t>
      </w:r>
      <w:r>
        <w:t>The Company</w:t>
      </w:r>
      <w:r w:rsidR="006A02E7" w:rsidRPr="006A02E7">
        <w:t xml:space="preserve"> will </w:t>
      </w:r>
      <w:r w:rsidR="007F78AE" w:rsidRPr="008B2AF6">
        <w:t>endeavor</w:t>
      </w:r>
      <w:r w:rsidR="006A02E7" w:rsidRPr="006A02E7">
        <w:t xml:space="preserve"> to address questions </w:t>
      </w:r>
      <w:r w:rsidR="00002DB0">
        <w:rPr>
          <w:lang w:val="en-US"/>
        </w:rPr>
        <w:t xml:space="preserve">and comments </w:t>
      </w:r>
      <w:r w:rsidR="006A02E7" w:rsidRPr="006A02E7">
        <w:t xml:space="preserve">during the Technical Conference and may, but is not required to, post or send select written responses subsequent to the Technical Conference.  In the event a conflict exists between any oral and </w:t>
      </w:r>
      <w:r w:rsidR="007F78AE" w:rsidRPr="008B2AF6">
        <w:t xml:space="preserve">post-conference </w:t>
      </w:r>
      <w:r w:rsidR="006A02E7" w:rsidRPr="006A02E7">
        <w:t xml:space="preserve">written response, the </w:t>
      </w:r>
      <w:r w:rsidR="007F78AE" w:rsidRPr="008B2AF6">
        <w:t xml:space="preserve">post-conference </w:t>
      </w:r>
      <w:r w:rsidR="006A02E7" w:rsidRPr="006A02E7">
        <w:t>written response shall control.</w:t>
      </w:r>
      <w:r w:rsidR="007F78AE" w:rsidRPr="008B2AF6">
        <w:t xml:space="preserve"> </w:t>
      </w:r>
      <w:r w:rsidR="007F78AE" w:rsidRPr="00482F3F">
        <w:br/>
      </w:r>
      <w:r w:rsidR="007F78AE" w:rsidRPr="00482F3F">
        <w:br/>
      </w:r>
      <w:r w:rsidR="006A02E7" w:rsidRPr="00081AEE">
        <w:rPr>
          <w:lang w:val="en-US"/>
        </w:rPr>
        <w:t xml:space="preserve">After PUC approval and issuance of the final RFP, </w:t>
      </w:r>
      <w:r w:rsidR="007F78AE" w:rsidRPr="00081AEE">
        <w:rPr>
          <w:lang w:val="en-US"/>
        </w:rPr>
        <w:t>the</w:t>
      </w:r>
      <w:r w:rsidRPr="00081AEE">
        <w:rPr>
          <w:lang w:val="en-US"/>
        </w:rPr>
        <w:t xml:space="preserve"> Company</w:t>
      </w:r>
      <w:r w:rsidR="006A02E7" w:rsidRPr="00081AEE">
        <w:rPr>
          <w:lang w:val="en-US"/>
        </w:rPr>
        <w:t xml:space="preserve"> may hold a </w:t>
      </w:r>
      <w:r w:rsidR="007F78AE" w:rsidRPr="00081AEE">
        <w:rPr>
          <w:lang w:val="en-US"/>
        </w:rPr>
        <w:t>Proposers’</w:t>
      </w:r>
      <w:r w:rsidR="006A02E7" w:rsidRPr="00081AEE">
        <w:rPr>
          <w:lang w:val="en-US"/>
        </w:rPr>
        <w:t xml:space="preserve"> Conference to clarify any aspect of the RFP for potential Proposers.  If </w:t>
      </w:r>
      <w:r w:rsidR="007F78AE" w:rsidRPr="00081AEE">
        <w:rPr>
          <w:lang w:val="en-US"/>
        </w:rPr>
        <w:t>the</w:t>
      </w:r>
      <w:r w:rsidRPr="00081AEE">
        <w:rPr>
          <w:lang w:val="en-US"/>
        </w:rPr>
        <w:t xml:space="preserve"> Company</w:t>
      </w:r>
      <w:r w:rsidR="006A02E7" w:rsidRPr="00081AEE">
        <w:rPr>
          <w:lang w:val="en-US"/>
        </w:rPr>
        <w:t xml:space="preserve"> elects to hold such a conference, the date and time will be posted on the RFP Website.</w:t>
      </w:r>
    </w:p>
    <w:p w14:paraId="36511B12" w14:textId="0E5B2E65" w:rsidR="006A02E7" w:rsidRPr="002749B9" w:rsidRDefault="006A02E7" w:rsidP="00A41060">
      <w:pPr>
        <w:pStyle w:val="Heading2"/>
        <w:keepNext w:val="0"/>
        <w:spacing w:after="240"/>
        <w:ind w:left="720" w:hanging="720"/>
        <w:rPr>
          <w:sz w:val="24"/>
        </w:rPr>
      </w:pPr>
      <w:bookmarkStart w:id="721" w:name="_Toc491767401"/>
      <w:bookmarkStart w:id="722" w:name="_Toc496002879"/>
      <w:bookmarkStart w:id="723" w:name="_Toc496008054"/>
      <w:bookmarkStart w:id="724" w:name="_Toc496008654"/>
      <w:bookmarkStart w:id="725" w:name="_Toc496173610"/>
      <w:bookmarkStart w:id="726" w:name="_Toc496347748"/>
      <w:bookmarkStart w:id="727" w:name="_Toc496522047"/>
      <w:bookmarkStart w:id="728" w:name="_Toc496522795"/>
      <w:r w:rsidRPr="002749B9">
        <w:rPr>
          <w:sz w:val="24"/>
        </w:rPr>
        <w:t>Preparation of Proposals</w:t>
      </w:r>
      <w:bookmarkEnd w:id="721"/>
      <w:bookmarkEnd w:id="722"/>
      <w:bookmarkEnd w:id="723"/>
      <w:bookmarkEnd w:id="724"/>
      <w:bookmarkEnd w:id="725"/>
      <w:bookmarkEnd w:id="726"/>
      <w:bookmarkEnd w:id="727"/>
      <w:bookmarkEnd w:id="728"/>
    </w:p>
    <w:p w14:paraId="60884AE4" w14:textId="63FD7664" w:rsidR="006A02E7" w:rsidRPr="006A02E7" w:rsidRDefault="006A02E7" w:rsidP="00A41060">
      <w:pPr>
        <w:pStyle w:val="Heading3"/>
        <w:keepNext w:val="0"/>
        <w:spacing w:after="240"/>
        <w:ind w:left="900" w:hanging="900"/>
      </w:pPr>
      <w:r w:rsidRPr="006A02E7">
        <w:t>Each Proposer shall be solely responsible for reviewing the RFP (including all attachments and links) and for thoroughly investigating and informing itself with respect to all matters pertinent to this RFP, the Proposer’s Proposal and Proposer’s anticipated performance under the PPA.</w:t>
      </w:r>
      <w:r w:rsidR="00210BF8" w:rsidRPr="006A02E7" w:rsidDel="00210BF8">
        <w:t xml:space="preserve"> </w:t>
      </w:r>
    </w:p>
    <w:p w14:paraId="67AE065C" w14:textId="52F43A8B" w:rsidR="006A02E7" w:rsidRPr="006A02E7" w:rsidRDefault="006A02E7" w:rsidP="00C22DC1">
      <w:pPr>
        <w:pStyle w:val="Heading3"/>
        <w:keepNext w:val="0"/>
        <w:spacing w:after="240"/>
        <w:ind w:left="900" w:hanging="900"/>
      </w:pPr>
      <w:r w:rsidRPr="006A02E7">
        <w:t xml:space="preserve">Proposers shall rely only on official information provided by </w:t>
      </w:r>
      <w:r w:rsidR="00512010">
        <w:t>t</w:t>
      </w:r>
      <w:r w:rsidR="003934E7">
        <w:t>he Company</w:t>
      </w:r>
      <w:r w:rsidRPr="006A02E7">
        <w:t xml:space="preserve"> in this RFP when preparin</w:t>
      </w:r>
      <w:r w:rsidR="003934E7">
        <w:t xml:space="preserve">g their Proposal.  </w:t>
      </w:r>
      <w:proofErr w:type="spellStart"/>
      <w:r w:rsidR="00210BF8">
        <w:rPr>
          <w:lang w:val="en-US"/>
        </w:rPr>
        <w:t>T</w:t>
      </w:r>
      <w:r w:rsidR="00210BF8">
        <w:t>he</w:t>
      </w:r>
      <w:proofErr w:type="spellEnd"/>
      <w:r w:rsidR="00210BF8">
        <w:t xml:space="preserve"> </w:t>
      </w:r>
      <w:r w:rsidR="003934E7">
        <w:t>Company</w:t>
      </w:r>
      <w:r w:rsidRPr="006A02E7">
        <w:t xml:space="preserve"> will rely only on the information included in the Proposals </w:t>
      </w:r>
      <w:r>
        <w:rPr>
          <w:lang w:val="en-US"/>
        </w:rPr>
        <w:t xml:space="preserve">and additional information from Proposers solicited by </w:t>
      </w:r>
      <w:r w:rsidR="00210BF8">
        <w:rPr>
          <w:lang w:val="en-US"/>
        </w:rPr>
        <w:t>the</w:t>
      </w:r>
      <w:r w:rsidR="003934E7">
        <w:rPr>
          <w:lang w:val="en-US"/>
        </w:rPr>
        <w:t xml:space="preserve"> Company</w:t>
      </w:r>
      <w:r>
        <w:rPr>
          <w:lang w:val="en-US"/>
        </w:rPr>
        <w:t xml:space="preserve"> </w:t>
      </w:r>
      <w:r w:rsidRPr="006A02E7">
        <w:t>to evaluate the Proposals received.</w:t>
      </w:r>
      <w:r w:rsidR="00210BF8" w:rsidRPr="006A02E7" w:rsidDel="00210BF8">
        <w:t xml:space="preserve"> </w:t>
      </w:r>
    </w:p>
    <w:p w14:paraId="1A36E917" w14:textId="4752D9C7" w:rsidR="006A02E7" w:rsidRPr="006A02E7" w:rsidRDefault="006A02E7" w:rsidP="00C22DC1">
      <w:pPr>
        <w:pStyle w:val="Heading3"/>
        <w:keepNext w:val="0"/>
        <w:spacing w:after="240"/>
        <w:ind w:left="900" w:hanging="900"/>
      </w:pPr>
      <w:r w:rsidRPr="006A02E7">
        <w:t>Each Proposer shall be solely responsible for and shall bear all of its costs incurred in the preparation of its Proposal and</w:t>
      </w:r>
      <w:r w:rsidR="00210BF8" w:rsidRPr="00F72E36">
        <w:t xml:space="preserve"> / </w:t>
      </w:r>
      <w:r w:rsidRPr="006A02E7">
        <w:t xml:space="preserve">or its participation in this RFP, including, but not limited to, all costs incurred with respect to the review of the RFP documents, attending meetings with </w:t>
      </w:r>
      <w:r w:rsidR="00210BF8">
        <w:t>the</w:t>
      </w:r>
      <w:r w:rsidR="003934E7">
        <w:t xml:space="preserve"> Company</w:t>
      </w:r>
      <w:r w:rsidRPr="006A02E7">
        <w:t xml:space="preserve">, Site visits, third-party consultant consultation, and investigation and informing itself with respect to matters pertaining to its Proposal and this RFP, and </w:t>
      </w:r>
      <w:r w:rsidR="00210BF8">
        <w:rPr>
          <w:lang w:val="en-US"/>
        </w:rPr>
        <w:t xml:space="preserve">any costs associated with </w:t>
      </w:r>
      <w:r w:rsidRPr="006A02E7">
        <w:t xml:space="preserve">the same shall not be reimbursed by </w:t>
      </w:r>
      <w:r w:rsidR="00210BF8">
        <w:t>the</w:t>
      </w:r>
      <w:r w:rsidR="003934E7">
        <w:t xml:space="preserve"> Company</w:t>
      </w:r>
      <w:r w:rsidRPr="006A02E7">
        <w:t xml:space="preserve"> to any Proposer, including the selected Proposer(s).</w:t>
      </w:r>
      <w:r w:rsidR="00210BF8" w:rsidRPr="006A02E7" w:rsidDel="00210BF8">
        <w:t xml:space="preserve"> </w:t>
      </w:r>
    </w:p>
    <w:p w14:paraId="4798DFE3" w14:textId="50796F86" w:rsidR="006A02E7" w:rsidRPr="006A02E7" w:rsidRDefault="006A02E7" w:rsidP="00C22DC1">
      <w:pPr>
        <w:pStyle w:val="Heading3"/>
        <w:keepNext w:val="0"/>
        <w:spacing w:after="240"/>
        <w:ind w:left="900" w:hanging="900"/>
      </w:pPr>
      <w:r w:rsidRPr="00210BF8">
        <w:rPr>
          <w:color w:val="auto"/>
          <w:lang w:val="en-US" w:eastAsia="en-US"/>
        </w:rPr>
        <w:t>Each Proposal shall contain the full name and business address of the Proposer and shall be signed by an authorized officer or agent</w:t>
      </w:r>
      <w:r w:rsidR="00210BF8" w:rsidRPr="00210BF8">
        <w:rPr>
          <w:color w:val="auto"/>
          <w:vertAlign w:val="superscript"/>
          <w:lang w:val="en-US" w:eastAsia="en-US"/>
        </w:rPr>
        <w:footnoteReference w:id="10"/>
      </w:r>
      <w:r w:rsidRPr="00210BF8">
        <w:rPr>
          <w:color w:val="auto"/>
          <w:lang w:val="en-US" w:eastAsia="en-US"/>
        </w:rPr>
        <w:t xml:space="preserve"> of the Proposer.</w:t>
      </w:r>
      <w:r w:rsidRPr="006A02E7">
        <w:t xml:space="preserve"> </w:t>
      </w:r>
    </w:p>
    <w:p w14:paraId="63C04A63" w14:textId="325480C9" w:rsidR="006A02E7" w:rsidRPr="002749B9" w:rsidRDefault="006A02E7" w:rsidP="00C22DC1">
      <w:pPr>
        <w:pStyle w:val="Heading2"/>
        <w:keepNext w:val="0"/>
        <w:spacing w:after="240"/>
        <w:ind w:left="720" w:hanging="720"/>
        <w:rPr>
          <w:sz w:val="24"/>
        </w:rPr>
      </w:pPr>
      <w:bookmarkStart w:id="729" w:name="_Toc491767402"/>
      <w:bookmarkStart w:id="730" w:name="_Toc496002880"/>
      <w:bookmarkStart w:id="731" w:name="_Toc496008055"/>
      <w:bookmarkStart w:id="732" w:name="_Toc496008655"/>
      <w:bookmarkStart w:id="733" w:name="_Toc496173611"/>
      <w:bookmarkStart w:id="734" w:name="_Toc496347749"/>
      <w:bookmarkStart w:id="735" w:name="_Toc496522048"/>
      <w:bookmarkStart w:id="736" w:name="_Toc496522796"/>
      <w:r w:rsidRPr="002749B9">
        <w:rPr>
          <w:sz w:val="24"/>
        </w:rPr>
        <w:t>Organization of the Proposal</w:t>
      </w:r>
      <w:bookmarkEnd w:id="729"/>
      <w:bookmarkEnd w:id="730"/>
      <w:bookmarkEnd w:id="731"/>
      <w:bookmarkEnd w:id="732"/>
      <w:bookmarkEnd w:id="733"/>
      <w:bookmarkEnd w:id="734"/>
      <w:bookmarkEnd w:id="735"/>
      <w:bookmarkEnd w:id="736"/>
    </w:p>
    <w:p w14:paraId="68BEAEB6" w14:textId="77777777" w:rsidR="00B4650A" w:rsidRDefault="00E04EFC" w:rsidP="00C22DC1">
      <w:pPr>
        <w:spacing w:after="240"/>
        <w:ind w:left="720"/>
      </w:pPr>
      <w:r w:rsidRPr="00BA2378">
        <w:rPr>
          <w:u w:val="single"/>
        </w:rPr>
        <w:t xml:space="preserve">Appendix </w:t>
      </w:r>
      <w:r>
        <w:rPr>
          <w:u w:val="single"/>
        </w:rPr>
        <w:t>B</w:t>
      </w:r>
      <w:r>
        <w:t xml:space="preserve"> (Proposer’s Response Package) provides information for submitting Proposal information though the PowerAdvocate Platform. </w:t>
      </w:r>
    </w:p>
    <w:p w14:paraId="115A0049" w14:textId="76415E58" w:rsidR="006A02E7" w:rsidRPr="006A02E7" w:rsidRDefault="006A02E7" w:rsidP="00C22DC1">
      <w:pPr>
        <w:spacing w:after="240"/>
        <w:ind w:left="720"/>
      </w:pPr>
      <w:r w:rsidRPr="006A02E7">
        <w:t xml:space="preserve">Proposer shall </w:t>
      </w:r>
      <w:r w:rsidR="00964CB5">
        <w:t xml:space="preserve">be required to agree to the use of electronic signature within the Power Advocate Platform and </w:t>
      </w:r>
      <w:r w:rsidRPr="006A02E7">
        <w:t xml:space="preserve">provide an electronic signature on the appropriate certification form </w:t>
      </w:r>
      <w:r w:rsidR="00964CB5">
        <w:t>for the Proposal</w:t>
      </w:r>
      <w:r w:rsidRPr="006A02E7">
        <w:t>.</w:t>
      </w:r>
    </w:p>
    <w:p w14:paraId="04FBD274" w14:textId="61DF875B" w:rsidR="006A02E7" w:rsidRPr="002749B9" w:rsidRDefault="006A02E7" w:rsidP="00C22DC1">
      <w:pPr>
        <w:pStyle w:val="Heading2"/>
        <w:keepNext w:val="0"/>
        <w:spacing w:after="240"/>
        <w:ind w:left="720" w:hanging="720"/>
        <w:rPr>
          <w:sz w:val="24"/>
        </w:rPr>
      </w:pPr>
      <w:bookmarkStart w:id="737" w:name="_Toc496008056"/>
      <w:bookmarkStart w:id="738" w:name="_Toc496008656"/>
      <w:bookmarkStart w:id="739" w:name="_Toc496173612"/>
      <w:bookmarkStart w:id="740" w:name="_Toc496347750"/>
      <w:bookmarkStart w:id="741" w:name="_Toc496522049"/>
      <w:bookmarkStart w:id="742" w:name="_Toc496522797"/>
      <w:bookmarkStart w:id="743" w:name="_Toc491767403"/>
      <w:bookmarkStart w:id="744" w:name="_Toc496002881"/>
      <w:r w:rsidRPr="002749B9">
        <w:rPr>
          <w:sz w:val="24"/>
        </w:rPr>
        <w:t>Proposal Limitations</w:t>
      </w:r>
      <w:bookmarkEnd w:id="737"/>
      <w:bookmarkEnd w:id="738"/>
      <w:bookmarkEnd w:id="739"/>
      <w:bookmarkEnd w:id="740"/>
      <w:bookmarkEnd w:id="741"/>
      <w:bookmarkEnd w:id="742"/>
      <w:r w:rsidRPr="002749B9">
        <w:rPr>
          <w:sz w:val="24"/>
        </w:rPr>
        <w:t xml:space="preserve"> </w:t>
      </w:r>
      <w:bookmarkEnd w:id="743"/>
      <w:bookmarkEnd w:id="744"/>
    </w:p>
    <w:p w14:paraId="4BC55B45" w14:textId="77777777" w:rsidR="006A02E7" w:rsidRDefault="006A02E7" w:rsidP="00C22DC1">
      <w:pPr>
        <w:ind w:left="720"/>
        <w:rPr>
          <w:rFonts w:eastAsiaTheme="minorHAnsi"/>
        </w:rPr>
      </w:pPr>
      <w:r w:rsidRPr="006A02E7">
        <w:rPr>
          <w:rFonts w:eastAsiaTheme="minorHAnsi"/>
        </w:rPr>
        <w:t>Proposers expressly acknowledge that Proposals are submitted subject to the following limitations:</w:t>
      </w:r>
    </w:p>
    <w:p w14:paraId="0579B01D" w14:textId="77777777" w:rsidR="000F4BBC" w:rsidRPr="006A02E7" w:rsidRDefault="000F4BBC" w:rsidP="00C22DC1">
      <w:pPr>
        <w:rPr>
          <w:rFonts w:eastAsiaTheme="minorHAnsi"/>
        </w:rPr>
      </w:pPr>
    </w:p>
    <w:p w14:paraId="6D4B4992" w14:textId="5B0F81AD" w:rsidR="006A02E7" w:rsidRPr="006A02E7" w:rsidRDefault="006A02E7" w:rsidP="00C22DC1">
      <w:pPr>
        <w:spacing w:after="240"/>
        <w:ind w:left="720"/>
        <w:contextualSpacing/>
        <w:rPr>
          <w:rFonts w:eastAsiaTheme="minorHAnsi"/>
        </w:rPr>
      </w:pPr>
      <w:r w:rsidRPr="006A02E7">
        <w:rPr>
          <w:rFonts w:eastAsiaTheme="minorHAnsi"/>
        </w:rPr>
        <w:t xml:space="preserve">The RFP does not commit or require </w:t>
      </w:r>
      <w:r w:rsidR="00A134DC">
        <w:rPr>
          <w:rFonts w:eastAsiaTheme="minorHAnsi"/>
        </w:rPr>
        <w:t>t</w:t>
      </w:r>
      <w:r w:rsidR="003934E7">
        <w:rPr>
          <w:rFonts w:eastAsiaTheme="minorHAnsi"/>
        </w:rPr>
        <w:t>he Company</w:t>
      </w:r>
      <w:r w:rsidRPr="006A02E7">
        <w:rPr>
          <w:rFonts w:eastAsiaTheme="minorHAnsi"/>
        </w:rPr>
        <w:t xml:space="preserve"> to award a contract, pay any costs incurred by a Proposer in the preparation of a Proposal, or procure or contract for products or services of any</w:t>
      </w:r>
      <w:r w:rsidR="003934E7">
        <w:rPr>
          <w:rFonts w:eastAsiaTheme="minorHAnsi"/>
        </w:rPr>
        <w:t xml:space="preserve"> kind whatsoever.  </w:t>
      </w:r>
      <w:r w:rsidR="00A134DC">
        <w:rPr>
          <w:rFonts w:eastAsiaTheme="minorHAnsi"/>
        </w:rPr>
        <w:t xml:space="preserve">The </w:t>
      </w:r>
      <w:r w:rsidR="003934E7">
        <w:rPr>
          <w:rFonts w:eastAsiaTheme="minorHAnsi"/>
        </w:rPr>
        <w:t>Company</w:t>
      </w:r>
      <w:r w:rsidRPr="006A02E7">
        <w:rPr>
          <w:rFonts w:eastAsiaTheme="minorHAnsi"/>
        </w:rPr>
        <w:t xml:space="preserve"> reserves the right, in its sole discretion, to accept or reject, in whole or in part, any or all Proposals submitted in response to this RFP, to negotiate with any or all Proposers eligible to be selected for award, or to withdraw or modify this RFP in whole or in part at any time.  </w:t>
      </w:r>
    </w:p>
    <w:p w14:paraId="439C642A" w14:textId="77777777" w:rsidR="00210BF8" w:rsidRPr="006A02E7" w:rsidRDefault="00210BF8" w:rsidP="00C22DC1">
      <w:pPr>
        <w:spacing w:after="240"/>
        <w:ind w:left="720"/>
        <w:contextualSpacing/>
        <w:rPr>
          <w:rFonts w:eastAsiaTheme="minorHAnsi"/>
        </w:rPr>
      </w:pPr>
    </w:p>
    <w:p w14:paraId="7C524844" w14:textId="7A944549" w:rsidR="006A02E7" w:rsidRPr="006A02E7" w:rsidRDefault="003934E7" w:rsidP="00C22DC1">
      <w:pPr>
        <w:numPr>
          <w:ilvl w:val="0"/>
          <w:numId w:val="16"/>
        </w:numPr>
        <w:tabs>
          <w:tab w:val="num" w:pos="1080"/>
        </w:tabs>
        <w:spacing w:after="240"/>
        <w:ind w:left="1080"/>
      </w:pPr>
      <w:r>
        <w:t xml:space="preserve">Company </w:t>
      </w:r>
      <w:r w:rsidR="006A02E7" w:rsidRPr="006A02E7">
        <w:t>reserves the right, in its sole discretion, to request additional information from any or all Proposers relating to their Proposals or to request Proposers to clarify the contents of their Proposals.</w:t>
      </w:r>
      <w:r w:rsidR="006A02E7" w:rsidRPr="006A02E7" w:rsidDel="006E6747">
        <w:t xml:space="preserve"> </w:t>
      </w:r>
      <w:r w:rsidR="006A02E7" w:rsidRPr="006A02E7">
        <w:t xml:space="preserve"> Proposers that are not responsive to such information requests may be eliminated from further consideration upon consultation with the Independent Observer.</w:t>
      </w:r>
      <w:r w:rsidR="00210BF8" w:rsidDel="00210BF8">
        <w:t xml:space="preserve"> </w:t>
      </w:r>
    </w:p>
    <w:p w14:paraId="36B8D4A4" w14:textId="400DB058" w:rsidR="00093134" w:rsidRDefault="003934E7" w:rsidP="00C22DC1">
      <w:pPr>
        <w:numPr>
          <w:ilvl w:val="0"/>
          <w:numId w:val="16"/>
        </w:numPr>
        <w:tabs>
          <w:tab w:val="num" w:pos="1080"/>
        </w:tabs>
        <w:spacing w:after="240"/>
        <w:ind w:left="1080"/>
      </w:pPr>
      <w:r>
        <w:t>Company</w:t>
      </w:r>
      <w:r w:rsidR="006A02E7" w:rsidRPr="006A02E7">
        <w:t xml:space="preserve"> reserves the right, in its sole discretion, to solicit additional Proposals from Proposers after reviewing the initial Proposals.  </w:t>
      </w:r>
      <w:r w:rsidR="00210BF8" w:rsidRPr="007D60D9">
        <w:t>Other than as provided herein, no Proposer will be allowed to alter its Proposal or add new information to a Proposal after the due date for submission of Proposals.</w:t>
      </w:r>
      <w:r w:rsidR="00E307F6">
        <w:t xml:space="preserve">  </w:t>
      </w:r>
      <w:r>
        <w:t>Company</w:t>
      </w:r>
      <w:r w:rsidR="006A02E7" w:rsidRPr="006A02E7">
        <w:t xml:space="preserve"> reserves the right, in its sole discretion, to solicit additional Proposals from Proposers after reviewing the initial Proposals.  Other than as provided herein, no Proposer will be allowed to alter its Proposal or add new information to a Proposal after the due date for submission of Proposals.</w:t>
      </w:r>
    </w:p>
    <w:p w14:paraId="7BAB5DFF" w14:textId="200C356F" w:rsidR="006A02E7" w:rsidRPr="006A02E7" w:rsidRDefault="006A02E7" w:rsidP="00C22DC1">
      <w:pPr>
        <w:numPr>
          <w:ilvl w:val="0"/>
          <w:numId w:val="16"/>
        </w:numPr>
        <w:tabs>
          <w:tab w:val="num" w:pos="1080"/>
        </w:tabs>
        <w:spacing w:after="240"/>
        <w:ind w:left="1080"/>
      </w:pPr>
      <w:r w:rsidRPr="006A02E7">
        <w:t xml:space="preserve">All material submitted in response to this RFP shall become the sole property of </w:t>
      </w:r>
      <w:r w:rsidR="00093134">
        <w:t>t</w:t>
      </w:r>
      <w:r w:rsidR="003934E7">
        <w:t>he Company</w:t>
      </w:r>
      <w:r w:rsidRPr="006A02E7">
        <w:t xml:space="preserve">, subject to the </w:t>
      </w:r>
      <w:r w:rsidR="00210BF8" w:rsidRPr="007D60D9">
        <w:t xml:space="preserve">terms of the </w:t>
      </w:r>
      <w:r w:rsidR="00210BF8">
        <w:t>NDA</w:t>
      </w:r>
      <w:r w:rsidR="00210BF8" w:rsidRPr="007D60D9">
        <w:t>.</w:t>
      </w:r>
      <w:r w:rsidR="00210BF8" w:rsidRPr="006A02E7" w:rsidDel="00210BF8">
        <w:t xml:space="preserve"> </w:t>
      </w:r>
    </w:p>
    <w:p w14:paraId="17CFA38B" w14:textId="290F7B0A" w:rsidR="006A02E7" w:rsidRPr="002749B9" w:rsidRDefault="00093134" w:rsidP="00C22DC1">
      <w:pPr>
        <w:pStyle w:val="Heading2"/>
        <w:keepNext w:val="0"/>
        <w:spacing w:after="240"/>
        <w:ind w:left="720" w:hanging="720"/>
        <w:rPr>
          <w:sz w:val="24"/>
        </w:rPr>
      </w:pPr>
      <w:bookmarkStart w:id="745" w:name="_Toc496008057"/>
      <w:bookmarkStart w:id="746" w:name="_Toc496008657"/>
      <w:bookmarkStart w:id="747" w:name="_Toc496173613"/>
      <w:bookmarkStart w:id="748" w:name="_Toc496347751"/>
      <w:bookmarkStart w:id="749" w:name="_Toc496522050"/>
      <w:bookmarkStart w:id="750" w:name="_Toc496522798"/>
      <w:bookmarkStart w:id="751" w:name="_Toc491767404"/>
      <w:bookmarkStart w:id="752" w:name="_Toc496002882"/>
      <w:r>
        <w:rPr>
          <w:sz w:val="24"/>
        </w:rPr>
        <w:t>Proposal</w:t>
      </w:r>
      <w:r w:rsidR="006A02E7" w:rsidRPr="002749B9">
        <w:rPr>
          <w:sz w:val="24"/>
        </w:rPr>
        <w:t xml:space="preserve"> Compliance and Bases for Disqualification</w:t>
      </w:r>
      <w:bookmarkEnd w:id="745"/>
      <w:bookmarkEnd w:id="746"/>
      <w:bookmarkEnd w:id="747"/>
      <w:bookmarkEnd w:id="748"/>
      <w:bookmarkEnd w:id="749"/>
      <w:bookmarkEnd w:id="750"/>
      <w:r w:rsidR="006A02E7" w:rsidRPr="002749B9">
        <w:rPr>
          <w:sz w:val="24"/>
        </w:rPr>
        <w:t xml:space="preserve"> </w:t>
      </w:r>
      <w:bookmarkEnd w:id="751"/>
      <w:bookmarkEnd w:id="752"/>
    </w:p>
    <w:p w14:paraId="13C1CFC2" w14:textId="58CB2E20" w:rsidR="006A02E7" w:rsidRPr="006A02E7" w:rsidRDefault="006A02E7" w:rsidP="00C22DC1">
      <w:pPr>
        <w:pStyle w:val="Heading3"/>
        <w:keepNext w:val="0"/>
        <w:numPr>
          <w:ilvl w:val="0"/>
          <w:numId w:val="0"/>
        </w:numPr>
        <w:spacing w:after="240"/>
        <w:ind w:left="720"/>
      </w:pPr>
      <w:r w:rsidRPr="006A02E7">
        <w:t xml:space="preserve">Proposers may be deemed non-responsive and / or </w:t>
      </w:r>
      <w:r w:rsidR="00093134">
        <w:rPr>
          <w:lang w:val="en-US"/>
        </w:rPr>
        <w:t>Proposals</w:t>
      </w:r>
      <w:r w:rsidRPr="006A02E7">
        <w:t xml:space="preserve"> may not be considered for reasons including, but not limited to, the </w:t>
      </w:r>
      <w:r w:rsidR="00E04EFC">
        <w:t xml:space="preserve">Eligibility Requirements listed in </w:t>
      </w:r>
      <w:r w:rsidR="00E04EFC" w:rsidRPr="002B6E37">
        <w:rPr>
          <w:u w:val="single"/>
        </w:rPr>
        <w:t>Section 4.2</w:t>
      </w:r>
      <w:r w:rsidR="00E04EFC">
        <w:t xml:space="preserve"> and </w:t>
      </w:r>
      <w:r w:rsidRPr="006A02E7">
        <w:t>the following:</w:t>
      </w:r>
    </w:p>
    <w:p w14:paraId="3E6E90B5" w14:textId="77777777" w:rsidR="009858FF" w:rsidRPr="00163596" w:rsidRDefault="009858FF" w:rsidP="00C22DC1">
      <w:pPr>
        <w:pStyle w:val="ListParagraph"/>
        <w:numPr>
          <w:ilvl w:val="0"/>
          <w:numId w:val="17"/>
        </w:numPr>
        <w:spacing w:after="240"/>
      </w:pPr>
      <w:r w:rsidRPr="00163596">
        <w:t xml:space="preserve">The </w:t>
      </w:r>
      <w:r>
        <w:rPr>
          <w:bCs/>
        </w:rPr>
        <w:t>Proposal</w:t>
      </w:r>
      <w:r w:rsidRPr="00163596">
        <w:rPr>
          <w:bCs/>
        </w:rPr>
        <w:t xml:space="preserve"> </w:t>
      </w:r>
      <w:r w:rsidRPr="00163596">
        <w:t>is not in conformance with the RFP requirements and instructions;</w:t>
      </w:r>
    </w:p>
    <w:p w14:paraId="32B25030" w14:textId="77777777" w:rsidR="009858FF" w:rsidRPr="00163596" w:rsidRDefault="009858FF" w:rsidP="00C22DC1">
      <w:pPr>
        <w:pStyle w:val="ListParagraph"/>
        <w:numPr>
          <w:ilvl w:val="0"/>
          <w:numId w:val="17"/>
        </w:numPr>
        <w:spacing w:after="240"/>
      </w:pPr>
      <w:r w:rsidRPr="00163596">
        <w:t xml:space="preserve">The </w:t>
      </w:r>
      <w:r>
        <w:rPr>
          <w:bCs/>
        </w:rPr>
        <w:t>Proposal</w:t>
      </w:r>
      <w:r w:rsidRPr="00163596">
        <w:rPr>
          <w:bCs/>
        </w:rPr>
        <w:t xml:space="preserve"> </w:t>
      </w:r>
      <w:r w:rsidRPr="00163596">
        <w:t xml:space="preserve">is conditional in a manner not permitted by the RFP; </w:t>
      </w:r>
    </w:p>
    <w:p w14:paraId="7DBB1282" w14:textId="77777777" w:rsidR="009858FF" w:rsidRPr="00163596" w:rsidRDefault="009858FF" w:rsidP="00C22DC1">
      <w:pPr>
        <w:pStyle w:val="ListParagraph"/>
        <w:numPr>
          <w:ilvl w:val="0"/>
          <w:numId w:val="17"/>
        </w:numPr>
        <w:spacing w:after="240"/>
      </w:pPr>
      <w:r>
        <w:t xml:space="preserve">Company </w:t>
      </w:r>
      <w:r w:rsidRPr="00163596">
        <w:t xml:space="preserve">is not satisfied, in its sole discretion, that the </w:t>
      </w:r>
      <w:r>
        <w:t>Proposer</w:t>
      </w:r>
      <w:r w:rsidRPr="00163596">
        <w:t xml:space="preserve"> is capable of meeting its financial obligations with respect to its </w:t>
      </w:r>
      <w:r>
        <w:rPr>
          <w:bCs/>
        </w:rPr>
        <w:t>Proposal</w:t>
      </w:r>
      <w:r w:rsidRPr="00163596">
        <w:rPr>
          <w:bCs/>
        </w:rPr>
        <w:t xml:space="preserve"> </w:t>
      </w:r>
      <w:r w:rsidRPr="00163596">
        <w:t xml:space="preserve">for reasons including, but not limited to, </w:t>
      </w:r>
      <w:r>
        <w:t>Proposer</w:t>
      </w:r>
      <w:r w:rsidRPr="00163596">
        <w:t xml:space="preserve">’s inadequate credit rating or creditworthiness or </w:t>
      </w:r>
      <w:r>
        <w:t>Proposer</w:t>
      </w:r>
      <w:r w:rsidRPr="00163596">
        <w:t xml:space="preserve">’s failure to supply a requested letter of credit, or other form of security acceptable to </w:t>
      </w:r>
      <w:r>
        <w:t>the Company</w:t>
      </w:r>
      <w:r w:rsidRPr="00163596">
        <w:t xml:space="preserve">; </w:t>
      </w:r>
      <w:r w:rsidRPr="000F5FAD">
        <w:t>and/or</w:t>
      </w:r>
    </w:p>
    <w:p w14:paraId="0CC1F399" w14:textId="77777777" w:rsidR="009858FF" w:rsidRDefault="009858FF" w:rsidP="00C22DC1">
      <w:pPr>
        <w:pStyle w:val="ListParagraph"/>
        <w:numPr>
          <w:ilvl w:val="0"/>
          <w:numId w:val="17"/>
        </w:numPr>
      </w:pPr>
      <w:r>
        <w:t xml:space="preserve">Company </w:t>
      </w:r>
      <w:r w:rsidRPr="000F5FAD">
        <w:t xml:space="preserve">is not satisfied, in its sole discretion, that the </w:t>
      </w:r>
      <w:r>
        <w:t>Proposer</w:t>
      </w:r>
      <w:r w:rsidRPr="000F5FAD">
        <w:t xml:space="preserve"> is capable of fully and timely implementing its </w:t>
      </w:r>
      <w:r>
        <w:rPr>
          <w:bCs/>
        </w:rPr>
        <w:t>Proposal</w:t>
      </w:r>
      <w:r>
        <w:t>.</w:t>
      </w:r>
    </w:p>
    <w:p w14:paraId="38C43165" w14:textId="77777777" w:rsidR="00B4650A" w:rsidRPr="000F5FAD" w:rsidRDefault="00B4650A" w:rsidP="00B4650A">
      <w:pPr>
        <w:ind w:left="720"/>
      </w:pPr>
    </w:p>
    <w:p w14:paraId="60B97F68" w14:textId="58047D0F" w:rsidR="006A02E7" w:rsidRPr="002749B9" w:rsidRDefault="00512010" w:rsidP="00C22DC1">
      <w:pPr>
        <w:pStyle w:val="Heading2"/>
        <w:keepNext w:val="0"/>
        <w:spacing w:after="240"/>
        <w:ind w:left="720" w:hanging="720"/>
        <w:rPr>
          <w:sz w:val="24"/>
        </w:rPr>
      </w:pPr>
      <w:bookmarkStart w:id="753" w:name="_Toc496002883"/>
      <w:bookmarkStart w:id="754" w:name="_Toc491767406"/>
      <w:bookmarkStart w:id="755" w:name="_Toc496008058"/>
      <w:bookmarkStart w:id="756" w:name="_Toc496008658"/>
      <w:bookmarkStart w:id="757" w:name="_Toc496173614"/>
      <w:bookmarkStart w:id="758" w:name="_Toc496347752"/>
      <w:bookmarkStart w:id="759" w:name="_Toc496522051"/>
      <w:bookmarkStart w:id="760" w:name="_Toc496522799"/>
      <w:r>
        <w:rPr>
          <w:sz w:val="24"/>
        </w:rPr>
        <w:t>Power Purchase Agreement</w:t>
      </w:r>
      <w:bookmarkEnd w:id="753"/>
      <w:bookmarkEnd w:id="754"/>
      <w:bookmarkEnd w:id="755"/>
      <w:bookmarkEnd w:id="756"/>
      <w:bookmarkEnd w:id="757"/>
      <w:bookmarkEnd w:id="758"/>
      <w:bookmarkEnd w:id="759"/>
      <w:bookmarkEnd w:id="760"/>
    </w:p>
    <w:p w14:paraId="01BDBAE9" w14:textId="786A1ACC" w:rsidR="006A02E7" w:rsidRPr="006A02E7" w:rsidRDefault="006A02E7" w:rsidP="00C22DC1">
      <w:pPr>
        <w:pStyle w:val="Heading3"/>
        <w:keepNext w:val="0"/>
        <w:spacing w:after="240"/>
        <w:ind w:left="900" w:hanging="900"/>
      </w:pPr>
      <w:r w:rsidRPr="002B6E37">
        <w:t>Power Purchase Agreement (“PPA”)</w:t>
      </w:r>
      <w:r w:rsidRPr="006A02E7">
        <w:t xml:space="preserve">:  </w:t>
      </w:r>
      <w:r w:rsidR="003934E7">
        <w:t>Company</w:t>
      </w:r>
      <w:r w:rsidRPr="006A02E7">
        <w:t xml:space="preserve"> and the successful Proposer will execute a </w:t>
      </w:r>
      <w:r w:rsidR="00A120A6">
        <w:rPr>
          <w:lang w:val="en-US"/>
        </w:rPr>
        <w:t>Firm Capacity Renewable Dispatchable Generation</w:t>
      </w:r>
      <w:r w:rsidRPr="006A02E7">
        <w:t xml:space="preserve"> Power Purchase Agreement, in the form attached hereto as </w:t>
      </w:r>
      <w:r w:rsidRPr="008C7174">
        <w:rPr>
          <w:u w:val="single"/>
        </w:rPr>
        <w:t>Appendix C</w:t>
      </w:r>
      <w:r w:rsidRPr="006A02E7">
        <w:t xml:space="preserve"> (Model </w:t>
      </w:r>
      <w:r w:rsidR="00A120A6">
        <w:rPr>
          <w:lang w:val="en-US"/>
        </w:rPr>
        <w:t xml:space="preserve">Firm Renewable Dispatchable Generation </w:t>
      </w:r>
      <w:r w:rsidRPr="006A02E7">
        <w:t xml:space="preserve"> PPA) (“Model PPA”), subject to modifications as mutually agreed by the parties in the contract negotiation process.  The Project shall be situated at a Proposer-owned Site o</w:t>
      </w:r>
      <w:r w:rsidR="003934E7">
        <w:t xml:space="preserve">r at </w:t>
      </w:r>
      <w:r w:rsidR="003934E7">
        <w:rPr>
          <w:lang w:val="en-US"/>
        </w:rPr>
        <w:t xml:space="preserve">the Company </w:t>
      </w:r>
      <w:r w:rsidRPr="006A02E7">
        <w:t>Site.</w:t>
      </w:r>
      <w:r w:rsidR="00964CB5" w:rsidRPr="00964CB5">
        <w:rPr>
          <w:color w:val="auto"/>
          <w:lang w:val="en-US" w:eastAsia="en-US"/>
        </w:rPr>
        <w:t xml:space="preserve"> </w:t>
      </w:r>
      <w:proofErr w:type="gramStart"/>
      <w:r w:rsidR="00A120A6" w:rsidRPr="00964CB5">
        <w:rPr>
          <w:lang w:val="en-US"/>
        </w:rPr>
        <w:t>Subject</w:t>
      </w:r>
      <w:r w:rsidR="00964CB5" w:rsidRPr="00964CB5">
        <w:rPr>
          <w:lang w:val="en-US"/>
        </w:rPr>
        <w:t xml:space="preserve"> to a mutually acceptable lease of the Company Site for a term coinciding with the term of the PPA.</w:t>
      </w:r>
      <w:proofErr w:type="gramEnd"/>
      <w:r w:rsidR="00964CB5" w:rsidRPr="00964CB5">
        <w:rPr>
          <w:lang w:val="en-US"/>
        </w:rPr>
        <w:t xml:space="preserve"> The proposed form of lease from the Company to the successful Proposer for the Company Site i</w:t>
      </w:r>
      <w:r w:rsidR="000560E1">
        <w:rPr>
          <w:lang w:val="en-US"/>
        </w:rPr>
        <w:t xml:space="preserve">s attached hereto as </w:t>
      </w:r>
      <w:r w:rsidR="000560E1" w:rsidRPr="008C7174">
        <w:rPr>
          <w:u w:val="single"/>
          <w:lang w:val="en-US"/>
        </w:rPr>
        <w:t>Appendix K</w:t>
      </w:r>
      <w:r w:rsidR="00964CB5" w:rsidRPr="00964CB5">
        <w:rPr>
          <w:lang w:val="en-US"/>
        </w:rPr>
        <w:t xml:space="preserve">.  </w:t>
      </w:r>
      <w:r w:rsidRPr="006A02E7">
        <w:t xml:space="preserve"> The term of the PPA shall be for a period of twenty five </w:t>
      </w:r>
      <w:r w:rsidRPr="00AE3C25">
        <w:t xml:space="preserve">(25) </w:t>
      </w:r>
      <w:r w:rsidRPr="006A02E7">
        <w:t xml:space="preserve">years from the Commercial Operations Date.  Proposers who select the PPA option shall own and operate the Project for the term of the PPA and shall be responsible for all costs including Project development, Site and Land Rights acquisition, permitting, financing, construction of the </w:t>
      </w:r>
      <w:r w:rsidR="00786D39">
        <w:rPr>
          <w:lang w:val="en-US"/>
        </w:rPr>
        <w:t>Facility</w:t>
      </w:r>
      <w:r w:rsidRPr="006A02E7">
        <w:t>,</w:t>
      </w:r>
      <w:r w:rsidR="00F006D7">
        <w:rPr>
          <w:lang w:val="en-US"/>
        </w:rPr>
        <w:t xml:space="preserve"> construction of the </w:t>
      </w:r>
      <w:r w:rsidR="00786D39">
        <w:rPr>
          <w:lang w:val="en-US"/>
        </w:rPr>
        <w:t xml:space="preserve">interconnection </w:t>
      </w:r>
      <w:r w:rsidR="00F006D7">
        <w:rPr>
          <w:lang w:val="en-US"/>
        </w:rPr>
        <w:t>facility,</w:t>
      </w:r>
      <w:r w:rsidRPr="006A02E7">
        <w:t xml:space="preserve"> fuel supply and operations and maintenance as further described in the Model PPA. </w:t>
      </w:r>
    </w:p>
    <w:p w14:paraId="45DA3FCB" w14:textId="7CA2DAEE" w:rsidR="0097217B" w:rsidRPr="0097217B" w:rsidRDefault="006A02E7" w:rsidP="00C22DC1">
      <w:pPr>
        <w:pStyle w:val="Heading3"/>
        <w:keepNext w:val="0"/>
        <w:spacing w:after="240"/>
        <w:ind w:left="900" w:hanging="900"/>
        <w:rPr>
          <w:bCs/>
          <w:szCs w:val="28"/>
        </w:rPr>
      </w:pPr>
      <w:r w:rsidRPr="006A02E7">
        <w:rPr>
          <w:bCs/>
          <w:szCs w:val="28"/>
        </w:rPr>
        <w:t xml:space="preserve">Proposers who elect to </w:t>
      </w:r>
      <w:r w:rsidR="00093134">
        <w:rPr>
          <w:bCs/>
          <w:szCs w:val="28"/>
          <w:lang w:val="en-US"/>
        </w:rPr>
        <w:t xml:space="preserve">propose </w:t>
      </w:r>
      <w:r w:rsidRPr="006A02E7">
        <w:rPr>
          <w:bCs/>
          <w:szCs w:val="28"/>
        </w:rPr>
        <w:t>modif</w:t>
      </w:r>
      <w:r w:rsidR="00093134">
        <w:rPr>
          <w:bCs/>
          <w:szCs w:val="28"/>
          <w:lang w:val="en-US"/>
        </w:rPr>
        <w:t>ications</w:t>
      </w:r>
      <w:r w:rsidRPr="006A02E7">
        <w:rPr>
          <w:bCs/>
          <w:szCs w:val="28"/>
        </w:rPr>
        <w:t xml:space="preserve"> the Model PPA as part of their proposals shall provide a red-line version of the Model PPA with their </w:t>
      </w:r>
      <w:r w:rsidR="0097217B">
        <w:rPr>
          <w:bCs/>
          <w:szCs w:val="28"/>
          <w:lang w:val="en-US"/>
        </w:rPr>
        <w:t>requested</w:t>
      </w:r>
      <w:r w:rsidRPr="006A02E7">
        <w:rPr>
          <w:bCs/>
          <w:szCs w:val="28"/>
        </w:rPr>
        <w:t xml:space="preserve"> changes and revisions as a component of their Proposals. </w:t>
      </w:r>
      <w:r w:rsidR="00B4650A">
        <w:rPr>
          <w:bCs/>
          <w:szCs w:val="28"/>
          <w:lang w:val="en-US"/>
        </w:rPr>
        <w:t xml:space="preserve"> </w:t>
      </w:r>
      <w:r w:rsidR="00B4650A" w:rsidRPr="00B4650A">
        <w:rPr>
          <w:lang w:val="en-US"/>
        </w:rPr>
        <w:t xml:space="preserve">Such modifications will be evaluated as a non-price evaluation criteria as further described in </w:t>
      </w:r>
      <w:r w:rsidR="00B4650A" w:rsidRPr="008C7174">
        <w:rPr>
          <w:u w:val="single"/>
          <w:lang w:val="en-US"/>
        </w:rPr>
        <w:t>Section 4.4</w:t>
      </w:r>
      <w:r w:rsidR="00B4650A" w:rsidRPr="00B4650A">
        <w:rPr>
          <w:lang w:val="en-US"/>
        </w:rPr>
        <w:t xml:space="preserve"> and </w:t>
      </w:r>
      <w:r w:rsidR="00B4650A" w:rsidRPr="008C7174">
        <w:rPr>
          <w:u w:val="single"/>
          <w:lang w:val="en-US"/>
        </w:rPr>
        <w:t>A</w:t>
      </w:r>
      <w:r w:rsidR="00152E45">
        <w:rPr>
          <w:u w:val="single"/>
          <w:lang w:val="en-US"/>
        </w:rPr>
        <w:t>ppendix</w:t>
      </w:r>
      <w:r w:rsidR="00B4650A" w:rsidRPr="008C7174">
        <w:rPr>
          <w:u w:val="single"/>
          <w:lang w:val="en-US"/>
        </w:rPr>
        <w:t xml:space="preserve"> L</w:t>
      </w:r>
      <w:r w:rsidR="00B4650A" w:rsidRPr="00B4650A">
        <w:rPr>
          <w:lang w:val="en-US"/>
        </w:rPr>
        <w:t xml:space="preserve">.  </w:t>
      </w:r>
      <w:r w:rsidR="00B4650A" w:rsidRPr="00B4650A">
        <w:t xml:space="preserve">In order to facilitate this process, the Company will make available electronic versions of the Model PPA.  </w:t>
      </w:r>
      <w:r w:rsidR="00B4650A" w:rsidRPr="00B4650A">
        <w:rPr>
          <w:lang w:val="en-US"/>
        </w:rPr>
        <w:t>The Company</w:t>
      </w:r>
      <w:r w:rsidR="00B4650A" w:rsidRPr="00B4650A">
        <w:t xml:space="preserve"> will review and consider the requested changes and reflect the suggested changes in the overall risk assessment associated with the evaluation of each Proposal. </w:t>
      </w:r>
      <w:r w:rsidR="00B4650A" w:rsidRPr="00B4650A">
        <w:rPr>
          <w:lang w:val="en-US"/>
        </w:rPr>
        <w:t xml:space="preserve"> </w:t>
      </w:r>
      <w:r w:rsidR="00B4650A" w:rsidRPr="00B4650A">
        <w:t>Proposers are strongly discouraged from proposing fundamental changes to the risk allocation set forth in the Model PPA.</w:t>
      </w:r>
      <w:r w:rsidR="00B4650A" w:rsidRPr="00B4650A">
        <w:rPr>
          <w:lang w:val="en-US"/>
        </w:rPr>
        <w:t xml:space="preserve">  Any terms of the Model PPA designated as non-negotiable by the PUC will not be open for negotiation and must be accepted by the selected Proposer(s) as is.</w:t>
      </w:r>
    </w:p>
    <w:p w14:paraId="653F2AC2" w14:textId="14A65264" w:rsidR="00BA0BEA" w:rsidRPr="004D4DB4" w:rsidRDefault="006A02E7" w:rsidP="00C22DC1">
      <w:pPr>
        <w:pStyle w:val="Heading3"/>
        <w:keepNext w:val="0"/>
        <w:spacing w:after="240"/>
        <w:ind w:left="900" w:hanging="900"/>
        <w:rPr>
          <w:bCs/>
          <w:szCs w:val="28"/>
          <w:lang w:val="en-US"/>
        </w:rPr>
      </w:pPr>
      <w:r w:rsidRPr="006A02E7">
        <w:rPr>
          <w:bCs/>
          <w:szCs w:val="28"/>
        </w:rPr>
        <w:t xml:space="preserve">The following sections of the PPA are not negotiable and Proposers who submit proposals showing revisions to these sections are subject to disqualification: </w:t>
      </w:r>
      <w:r w:rsidRPr="008C7174">
        <w:rPr>
          <w:bCs/>
          <w:szCs w:val="28"/>
          <w:u w:val="single"/>
        </w:rPr>
        <w:t>Article 1</w:t>
      </w:r>
      <w:r w:rsidRPr="00FE5950">
        <w:rPr>
          <w:bCs/>
          <w:szCs w:val="28"/>
        </w:rPr>
        <w:t xml:space="preserve">, </w:t>
      </w:r>
      <w:r w:rsidRPr="008C7174">
        <w:rPr>
          <w:bCs/>
          <w:szCs w:val="28"/>
          <w:u w:val="single"/>
        </w:rPr>
        <w:t>Article 2, Article 3, Article 7, Article 8, Article 9, Article 11, Article 12.3, Article 14, Article 15, Article 16, Article 17, Article 18, Article 20, Article 21, Article 22, Article 25, Article 26, Article 27, Section 29.15, Sections 2 and 3 of Attachment B, Attachment C, Attachment H, Attachment I, Section 3 of Attachment J, Attachment M, Attachment T, and Attachment U</w:t>
      </w:r>
      <w:r w:rsidRPr="00FE5950">
        <w:rPr>
          <w:bCs/>
          <w:szCs w:val="28"/>
        </w:rPr>
        <w:t>.</w:t>
      </w:r>
      <w:r w:rsidRPr="006A02E7">
        <w:rPr>
          <w:bCs/>
          <w:szCs w:val="28"/>
        </w:rPr>
        <w:t xml:space="preserve">  Changes to the above sections will be allowed to accommodate the results of the IRS and or changes in law that occur prior to the Execution Date.  Although </w:t>
      </w:r>
      <w:proofErr w:type="spellStart"/>
      <w:r w:rsidR="002D0FC1">
        <w:rPr>
          <w:bCs/>
          <w:szCs w:val="28"/>
          <w:lang w:val="en-US"/>
        </w:rPr>
        <w:t>t</w:t>
      </w:r>
      <w:r w:rsidR="003934E7">
        <w:rPr>
          <w:bCs/>
          <w:szCs w:val="28"/>
        </w:rPr>
        <w:t>he</w:t>
      </w:r>
      <w:proofErr w:type="spellEnd"/>
      <w:r w:rsidR="003934E7">
        <w:rPr>
          <w:bCs/>
          <w:szCs w:val="28"/>
        </w:rPr>
        <w:t xml:space="preserve"> Company</w:t>
      </w:r>
      <w:r w:rsidRPr="006A02E7">
        <w:rPr>
          <w:bCs/>
          <w:szCs w:val="28"/>
        </w:rPr>
        <w:t xml:space="preserve"> is unlikely to consider substantive changes to </w:t>
      </w:r>
      <w:r w:rsidRPr="008C7174">
        <w:rPr>
          <w:bCs/>
          <w:szCs w:val="28"/>
          <w:u w:val="single"/>
        </w:rPr>
        <w:t>Attachment C</w:t>
      </w:r>
      <w:r w:rsidRPr="006A02E7">
        <w:rPr>
          <w:bCs/>
          <w:szCs w:val="28"/>
        </w:rPr>
        <w:t>, the Company will receive Proposer input to this attachment.</w:t>
      </w:r>
    </w:p>
    <w:p w14:paraId="7BF72AD3" w14:textId="4BB379E1" w:rsidR="006A02E7" w:rsidRPr="006A02E7" w:rsidRDefault="00E53EC3" w:rsidP="00C22DC1">
      <w:pPr>
        <w:pStyle w:val="Heading3"/>
        <w:keepNext w:val="0"/>
        <w:spacing w:after="240"/>
        <w:ind w:left="900" w:hanging="900"/>
      </w:pPr>
      <w:r w:rsidRPr="00E53EC3">
        <w:t>Proposals that do not include proposed revisions to the attached Model PPA shall be deemed to have accepted the Model PPA terms.</w:t>
      </w:r>
      <w:r>
        <w:rPr>
          <w:b/>
          <w:lang w:val="en-US"/>
        </w:rPr>
        <w:t xml:space="preserve">  </w:t>
      </w:r>
      <w:r w:rsidR="006A02E7" w:rsidRPr="006A02E7">
        <w:t xml:space="preserve">Modifications to the PPA provisions previously identified in </w:t>
      </w:r>
      <w:r w:rsidR="006A02E7" w:rsidRPr="002B6E37">
        <w:rPr>
          <w:u w:val="single"/>
        </w:rPr>
        <w:t xml:space="preserve">Section </w:t>
      </w:r>
      <w:r w:rsidR="00512010" w:rsidRPr="002B6E37">
        <w:rPr>
          <w:u w:val="single"/>
        </w:rPr>
        <w:t>3.</w:t>
      </w:r>
      <w:r w:rsidR="00BF2458" w:rsidRPr="002B6E37">
        <w:rPr>
          <w:u w:val="single"/>
          <w:lang w:val="en-US"/>
        </w:rPr>
        <w:t>8.</w:t>
      </w:r>
      <w:r w:rsidR="00C67206">
        <w:rPr>
          <w:u w:val="single"/>
          <w:lang w:val="en-US"/>
        </w:rPr>
        <w:t>3</w:t>
      </w:r>
      <w:r w:rsidR="006A02E7" w:rsidRPr="006A02E7">
        <w:t xml:space="preserve"> are not allowed and such provisions will not be subject to negotiation. </w:t>
      </w:r>
    </w:p>
    <w:p w14:paraId="5432E0B4" w14:textId="6E5B57C6" w:rsidR="006A02E7" w:rsidRPr="006A02E7" w:rsidRDefault="00512010" w:rsidP="00C22DC1">
      <w:pPr>
        <w:pStyle w:val="Heading3"/>
        <w:keepNext w:val="0"/>
        <w:spacing w:after="240"/>
        <w:ind w:left="900" w:hanging="900"/>
      </w:pPr>
      <w:r>
        <w:rPr>
          <w:lang w:val="en-US"/>
        </w:rPr>
        <w:t xml:space="preserve">The Company </w:t>
      </w:r>
      <w:r w:rsidR="006A02E7" w:rsidRPr="006A02E7">
        <w:t>shall have the right to reject any Proposal or evaluate it unfavorably based on the nature of the exceptions to the Model PPA proposed by a Proposer.</w:t>
      </w:r>
    </w:p>
    <w:p w14:paraId="260D5180" w14:textId="32FA5A00" w:rsidR="00087E25" w:rsidRPr="00087E25" w:rsidRDefault="00087E25" w:rsidP="00C22DC1">
      <w:pPr>
        <w:pStyle w:val="Heading3"/>
        <w:keepNext w:val="0"/>
        <w:spacing w:after="240"/>
        <w:ind w:left="900" w:hanging="900"/>
      </w:pPr>
      <w:bookmarkStart w:id="761" w:name="_Toc491767408"/>
      <w:bookmarkStart w:id="762" w:name="_Toc496002885"/>
      <w:bookmarkStart w:id="763" w:name="_Toc496008060"/>
      <w:bookmarkStart w:id="764" w:name="_Toc496008660"/>
      <w:r>
        <w:t xml:space="preserve">Proposals in which all of the proposed </w:t>
      </w:r>
      <w:r w:rsidR="007F1A31">
        <w:rPr>
          <w:lang w:val="en-US"/>
        </w:rPr>
        <w:t>G</w:t>
      </w:r>
      <w:proofErr w:type="spellStart"/>
      <w:r>
        <w:t>enerat</w:t>
      </w:r>
      <w:r w:rsidR="007F1A31">
        <w:rPr>
          <w:lang w:val="en-US"/>
        </w:rPr>
        <w:t>ors</w:t>
      </w:r>
      <w:proofErr w:type="spellEnd"/>
      <w:r>
        <w:t xml:space="preserve"> </w:t>
      </w:r>
      <w:r w:rsidR="007F1A31">
        <w:rPr>
          <w:lang w:val="en-US"/>
        </w:rPr>
        <w:t>are</w:t>
      </w:r>
      <w:r>
        <w:t xml:space="preserve"> not located on the same site shall be required to </w:t>
      </w:r>
      <w:r>
        <w:rPr>
          <w:lang w:val="en-US"/>
        </w:rPr>
        <w:t>execute a separate PPA for each site</w:t>
      </w:r>
      <w:r>
        <w:t>.</w:t>
      </w:r>
    </w:p>
    <w:p w14:paraId="3EE34390" w14:textId="38C8CEAC" w:rsidR="006A02E7" w:rsidRPr="002749B9" w:rsidRDefault="006A02E7" w:rsidP="009732BA">
      <w:pPr>
        <w:pStyle w:val="Heading2"/>
        <w:spacing w:after="240"/>
        <w:ind w:left="720" w:hanging="720"/>
        <w:rPr>
          <w:sz w:val="24"/>
        </w:rPr>
      </w:pPr>
      <w:bookmarkStart w:id="765" w:name="_Toc496173615"/>
      <w:bookmarkStart w:id="766" w:name="_Toc496347753"/>
      <w:bookmarkStart w:id="767" w:name="_Toc496522052"/>
      <w:bookmarkStart w:id="768" w:name="_Toc496522800"/>
      <w:r w:rsidRPr="002749B9">
        <w:rPr>
          <w:sz w:val="24"/>
        </w:rPr>
        <w:t>Pricing Formula Requirements</w:t>
      </w:r>
      <w:bookmarkEnd w:id="765"/>
      <w:bookmarkEnd w:id="766"/>
      <w:bookmarkEnd w:id="767"/>
      <w:bookmarkEnd w:id="768"/>
      <w:r w:rsidRPr="002749B9">
        <w:rPr>
          <w:sz w:val="24"/>
        </w:rPr>
        <w:t xml:space="preserve"> </w:t>
      </w:r>
      <w:bookmarkEnd w:id="761"/>
      <w:bookmarkEnd w:id="762"/>
      <w:bookmarkEnd w:id="763"/>
      <w:bookmarkEnd w:id="764"/>
    </w:p>
    <w:p w14:paraId="6380B03A" w14:textId="5014F2C3" w:rsidR="006A02E7" w:rsidRDefault="002F6383" w:rsidP="009732BA">
      <w:pPr>
        <w:pStyle w:val="BodyText"/>
        <w:keepNext/>
        <w:ind w:left="720"/>
        <w:rPr>
          <w:rFonts w:eastAsiaTheme="minorHAnsi"/>
        </w:rPr>
      </w:pPr>
      <w:r>
        <w:t xml:space="preserve">For Independent Power Producers, the </w:t>
      </w:r>
      <w:r w:rsidR="006A02E7" w:rsidRPr="006A02E7">
        <w:t>Proposer’s Response Package shall include the following pricing</w:t>
      </w:r>
      <w:r w:rsidR="00771E2E">
        <w:t xml:space="preserve"> </w:t>
      </w:r>
      <w:r w:rsidR="00896116">
        <w:t>in 2017 dollars</w:t>
      </w:r>
      <w:r w:rsidR="00771E2E">
        <w:t xml:space="preserve"> (Proposers should refer to </w:t>
      </w:r>
      <w:r w:rsidR="00771E2E" w:rsidRPr="00717107">
        <w:rPr>
          <w:u w:val="single"/>
        </w:rPr>
        <w:t>Article 5</w:t>
      </w:r>
      <w:r w:rsidR="00771E2E">
        <w:t xml:space="preserve"> and </w:t>
      </w:r>
      <w:r w:rsidR="00771E2E" w:rsidRPr="008C7174">
        <w:rPr>
          <w:u w:val="single"/>
        </w:rPr>
        <w:t>Attachment J</w:t>
      </w:r>
      <w:r w:rsidR="00AD12FD">
        <w:t xml:space="preserve"> </w:t>
      </w:r>
      <w:r w:rsidR="00896116">
        <w:t xml:space="preserve">of the Model PPA </w:t>
      </w:r>
      <w:r w:rsidR="00AD12FD">
        <w:t>for a definition of the terms</w:t>
      </w:r>
      <w:r w:rsidR="00771E2E">
        <w:t>)</w:t>
      </w:r>
      <w:r w:rsidR="006A02E7" w:rsidRPr="006A02E7">
        <w:rPr>
          <w:color w:val="000000"/>
        </w:rPr>
        <w:t>:</w:t>
      </w:r>
    </w:p>
    <w:p w14:paraId="48782703" w14:textId="244222C5" w:rsidR="00771E2E" w:rsidRDefault="00771E2E" w:rsidP="00C22DC1">
      <w:pPr>
        <w:pStyle w:val="BodyText"/>
        <w:numPr>
          <w:ilvl w:val="0"/>
          <w:numId w:val="191"/>
        </w:numPr>
        <w:rPr>
          <w:rFonts w:eastAsiaTheme="minorHAnsi"/>
        </w:rPr>
      </w:pPr>
      <w:r>
        <w:rPr>
          <w:rFonts w:eastAsiaTheme="minorHAnsi"/>
        </w:rPr>
        <w:t>Capacity Charge Rate in $/kW-</w:t>
      </w:r>
      <w:proofErr w:type="spellStart"/>
      <w:r>
        <w:rPr>
          <w:rFonts w:eastAsiaTheme="minorHAnsi"/>
        </w:rPr>
        <w:t>mo</w:t>
      </w:r>
      <w:proofErr w:type="spellEnd"/>
    </w:p>
    <w:p w14:paraId="3A5CD5D2" w14:textId="6D85016D" w:rsidR="00771E2E" w:rsidRDefault="00771E2E" w:rsidP="00C22DC1">
      <w:pPr>
        <w:pStyle w:val="BodyText"/>
        <w:numPr>
          <w:ilvl w:val="0"/>
          <w:numId w:val="191"/>
        </w:numPr>
        <w:rPr>
          <w:rFonts w:eastAsiaTheme="minorHAnsi"/>
        </w:rPr>
      </w:pPr>
      <w:r>
        <w:rPr>
          <w:rFonts w:eastAsiaTheme="minorHAnsi"/>
        </w:rPr>
        <w:t>Fixed O&amp;M Component Rate in $/kW-</w:t>
      </w:r>
      <w:proofErr w:type="spellStart"/>
      <w:r>
        <w:rPr>
          <w:rFonts w:eastAsiaTheme="minorHAnsi"/>
        </w:rPr>
        <w:t>mo</w:t>
      </w:r>
      <w:proofErr w:type="spellEnd"/>
      <w:r w:rsidR="00896116">
        <w:rPr>
          <w:rFonts w:eastAsiaTheme="minorHAnsi"/>
        </w:rPr>
        <w:t xml:space="preserve"> (including an indication of whether this component is to be escalated annually)</w:t>
      </w:r>
    </w:p>
    <w:p w14:paraId="2673572E" w14:textId="0BF207D5" w:rsidR="00771E2E" w:rsidRDefault="00771E2E" w:rsidP="00C22DC1">
      <w:pPr>
        <w:pStyle w:val="BodyText"/>
        <w:numPr>
          <w:ilvl w:val="0"/>
          <w:numId w:val="191"/>
        </w:numPr>
        <w:rPr>
          <w:rFonts w:eastAsiaTheme="minorHAnsi"/>
        </w:rPr>
      </w:pPr>
      <w:r>
        <w:rPr>
          <w:rFonts w:eastAsiaTheme="minorHAnsi"/>
        </w:rPr>
        <w:t>Fuel Component in $/kWh</w:t>
      </w:r>
    </w:p>
    <w:p w14:paraId="6F245B22" w14:textId="41927C25" w:rsidR="00DA1D58" w:rsidRPr="00771E2E" w:rsidRDefault="00DA1D58" w:rsidP="00C22DC1">
      <w:pPr>
        <w:pStyle w:val="BodyText"/>
        <w:numPr>
          <w:ilvl w:val="0"/>
          <w:numId w:val="191"/>
        </w:numPr>
        <w:rPr>
          <w:rFonts w:eastAsiaTheme="minorHAnsi"/>
        </w:rPr>
      </w:pPr>
      <w:r>
        <w:rPr>
          <w:rFonts w:eastAsiaTheme="minorHAnsi"/>
        </w:rPr>
        <w:t xml:space="preserve">Per kWh Variable Component of the </w:t>
      </w:r>
      <w:r w:rsidR="00896116">
        <w:rPr>
          <w:rFonts w:eastAsiaTheme="minorHAnsi"/>
        </w:rPr>
        <w:t>Variable O&amp;M Component in $/kWh (including an indication of whether this component is to be escalated annually)</w:t>
      </w:r>
    </w:p>
    <w:p w14:paraId="38AB4339" w14:textId="5D388E64" w:rsidR="00896116" w:rsidRDefault="00896116" w:rsidP="00C22DC1">
      <w:pPr>
        <w:pStyle w:val="BodyText"/>
        <w:numPr>
          <w:ilvl w:val="0"/>
          <w:numId w:val="191"/>
        </w:numPr>
        <w:rPr>
          <w:rFonts w:eastAsiaTheme="minorHAnsi"/>
        </w:rPr>
      </w:pPr>
      <w:r>
        <w:rPr>
          <w:rFonts w:eastAsiaTheme="minorHAnsi"/>
        </w:rPr>
        <w:t>Per Hour Variable Component of the Variable O&amp;M Component in $/</w:t>
      </w:r>
      <w:proofErr w:type="spellStart"/>
      <w:r>
        <w:rPr>
          <w:rFonts w:eastAsiaTheme="minorHAnsi"/>
        </w:rPr>
        <w:t>hr</w:t>
      </w:r>
      <w:proofErr w:type="spellEnd"/>
      <w:r>
        <w:rPr>
          <w:rFonts w:eastAsiaTheme="minorHAnsi"/>
        </w:rPr>
        <w:t xml:space="preserve"> (including an indication of whether this component is to be escalated annually)</w:t>
      </w:r>
    </w:p>
    <w:p w14:paraId="5B2A7619" w14:textId="17EDDCD4" w:rsidR="00C72C40" w:rsidRPr="00E53EC3" w:rsidRDefault="00237D6B" w:rsidP="002B6E37">
      <w:pPr>
        <w:pStyle w:val="BodyText"/>
        <w:numPr>
          <w:ilvl w:val="0"/>
          <w:numId w:val="191"/>
        </w:numPr>
        <w:spacing w:after="240"/>
        <w:rPr>
          <w:color w:val="000000"/>
          <w:lang w:val="en-US"/>
        </w:rPr>
      </w:pPr>
      <w:r>
        <w:rPr>
          <w:rFonts w:eastAsiaTheme="minorHAnsi"/>
        </w:rPr>
        <w:t xml:space="preserve">In addition, Proposers are required to include in their Proposal, a $/kW-month amount per $100,000 (lower than the estimate) of actual interconnection costs.  The Company will use the $/kW-month figure along with the Proposer’s interconnection cost estimate (or, in the Company’s discretion, the Company’s </w:t>
      </w:r>
      <w:r w:rsidR="00EC1DD2">
        <w:rPr>
          <w:rFonts w:eastAsiaTheme="minorHAnsi"/>
        </w:rPr>
        <w:t>estimate) in the initial economic analysis of the Proposer’s Proposal.</w:t>
      </w:r>
    </w:p>
    <w:p w14:paraId="499C38A3" w14:textId="172B1F67" w:rsidR="002F6383" w:rsidRDefault="002F6383" w:rsidP="00C22DC1">
      <w:pPr>
        <w:pStyle w:val="BodyText"/>
        <w:tabs>
          <w:tab w:val="left" w:pos="90"/>
        </w:tabs>
        <w:ind w:left="720"/>
        <w:rPr>
          <w:color w:val="000000"/>
        </w:rPr>
      </w:pPr>
      <w:r w:rsidRPr="002F6383">
        <w:rPr>
          <w:color w:val="000000"/>
        </w:rPr>
        <w:t>For Self-Build Proposals, the Proposer’s Response Package shall include the following pricing information:</w:t>
      </w:r>
    </w:p>
    <w:p w14:paraId="3C002907" w14:textId="77CB85C5" w:rsidR="002F6383" w:rsidRDefault="002F6383" w:rsidP="00C22DC1">
      <w:pPr>
        <w:pStyle w:val="BodyText"/>
        <w:numPr>
          <w:ilvl w:val="0"/>
          <w:numId w:val="192"/>
        </w:numPr>
        <w:rPr>
          <w:rFonts w:eastAsiaTheme="minorHAnsi"/>
        </w:rPr>
      </w:pPr>
      <w:r w:rsidRPr="002F6383">
        <w:rPr>
          <w:rFonts w:eastAsiaTheme="minorHAnsi"/>
        </w:rPr>
        <w:t xml:space="preserve">Total </w:t>
      </w:r>
      <w:r>
        <w:rPr>
          <w:rFonts w:eastAsiaTheme="minorHAnsi"/>
        </w:rPr>
        <w:t>capital generating costs</w:t>
      </w:r>
    </w:p>
    <w:p w14:paraId="19088703" w14:textId="060083BE" w:rsidR="005A0AE1" w:rsidRDefault="005A0AE1" w:rsidP="00C22DC1">
      <w:pPr>
        <w:pStyle w:val="BodyText"/>
        <w:numPr>
          <w:ilvl w:val="1"/>
          <w:numId w:val="192"/>
        </w:numPr>
        <w:rPr>
          <w:rFonts w:eastAsiaTheme="minorHAnsi"/>
        </w:rPr>
      </w:pPr>
      <w:r>
        <w:rPr>
          <w:rFonts w:eastAsiaTheme="minorHAnsi"/>
        </w:rPr>
        <w:t>Cost breakout to incorporate Black-Start Capability</w:t>
      </w:r>
    </w:p>
    <w:p w14:paraId="55D7D5CB" w14:textId="77777777" w:rsidR="002F6383" w:rsidRDefault="002F6383" w:rsidP="00C22DC1">
      <w:pPr>
        <w:pStyle w:val="BodyText"/>
        <w:numPr>
          <w:ilvl w:val="0"/>
          <w:numId w:val="192"/>
        </w:numPr>
        <w:rPr>
          <w:rFonts w:eastAsiaTheme="minorHAnsi"/>
        </w:rPr>
      </w:pPr>
      <w:r>
        <w:rPr>
          <w:rFonts w:eastAsiaTheme="minorHAnsi"/>
        </w:rPr>
        <w:t>Total capital interconnection costs</w:t>
      </w:r>
    </w:p>
    <w:p w14:paraId="12433DF9" w14:textId="1914C8B1" w:rsidR="002F6383" w:rsidRDefault="002F6383" w:rsidP="00C22DC1">
      <w:pPr>
        <w:pStyle w:val="BodyText"/>
        <w:numPr>
          <w:ilvl w:val="0"/>
          <w:numId w:val="192"/>
        </w:numPr>
        <w:rPr>
          <w:rFonts w:eastAsiaTheme="minorHAnsi"/>
        </w:rPr>
      </w:pPr>
      <w:r>
        <w:rPr>
          <w:rFonts w:eastAsiaTheme="minorHAnsi"/>
        </w:rPr>
        <w:t>Total overhead costs</w:t>
      </w:r>
    </w:p>
    <w:p w14:paraId="4D63DB8F" w14:textId="77777777" w:rsidR="002F6383" w:rsidRDefault="002F6383" w:rsidP="00C22DC1">
      <w:pPr>
        <w:pStyle w:val="BodyText"/>
        <w:numPr>
          <w:ilvl w:val="0"/>
          <w:numId w:val="192"/>
        </w:numPr>
        <w:rPr>
          <w:rFonts w:eastAsiaTheme="minorHAnsi"/>
        </w:rPr>
      </w:pPr>
      <w:r>
        <w:rPr>
          <w:rFonts w:eastAsiaTheme="minorHAnsi"/>
        </w:rPr>
        <w:t>AFUDC</w:t>
      </w:r>
    </w:p>
    <w:p w14:paraId="4F46DD32" w14:textId="0A39740B" w:rsidR="002F6383" w:rsidRDefault="002F6383" w:rsidP="00C22DC1">
      <w:pPr>
        <w:pStyle w:val="BodyText"/>
        <w:numPr>
          <w:ilvl w:val="0"/>
          <w:numId w:val="192"/>
        </w:numPr>
        <w:rPr>
          <w:rFonts w:eastAsiaTheme="minorHAnsi"/>
        </w:rPr>
      </w:pPr>
      <w:r>
        <w:rPr>
          <w:rFonts w:eastAsiaTheme="minorHAnsi"/>
        </w:rPr>
        <w:t>Annual revenue requirements ($)</w:t>
      </w:r>
    </w:p>
    <w:p w14:paraId="7E3A21AF" w14:textId="0139E68F" w:rsidR="002F6383" w:rsidRPr="00DD53C6" w:rsidRDefault="002F6383" w:rsidP="00C22DC1">
      <w:pPr>
        <w:pStyle w:val="BodyText"/>
        <w:numPr>
          <w:ilvl w:val="0"/>
          <w:numId w:val="192"/>
        </w:numPr>
        <w:rPr>
          <w:rFonts w:eastAsiaTheme="minorHAnsi"/>
        </w:rPr>
      </w:pPr>
      <w:r>
        <w:rPr>
          <w:rFonts w:eastAsiaTheme="minorHAnsi"/>
        </w:rPr>
        <w:t>Annual cash flow ($) without AFUDC</w:t>
      </w:r>
      <w:r w:rsidR="00DD53C6">
        <w:rPr>
          <w:rFonts w:eastAsiaTheme="minorHAnsi"/>
          <w:lang w:val="en-US"/>
        </w:rPr>
        <w:t xml:space="preserve">  </w:t>
      </w:r>
    </w:p>
    <w:p w14:paraId="1B3BD77C" w14:textId="7D9763F9" w:rsidR="006A02E7" w:rsidRPr="00AB4B9B" w:rsidRDefault="006A02E7" w:rsidP="00C22DC1">
      <w:pPr>
        <w:pStyle w:val="Heading3"/>
        <w:keepNext w:val="0"/>
        <w:spacing w:after="240"/>
        <w:ind w:left="900" w:hanging="810"/>
        <w:rPr>
          <w:rFonts w:eastAsiaTheme="minorHAnsi"/>
        </w:rPr>
      </w:pPr>
      <w:r w:rsidRPr="00AB4B9B">
        <w:rPr>
          <w:rFonts w:eastAsiaTheme="minorHAnsi"/>
        </w:rPr>
        <w:t xml:space="preserve">In evaluating the economics of Proposer’s Projects, </w:t>
      </w:r>
      <w:r w:rsidR="00065013">
        <w:rPr>
          <w:rFonts w:eastAsiaTheme="minorHAnsi"/>
          <w:lang w:val="en-US"/>
        </w:rPr>
        <w:t>the Company</w:t>
      </w:r>
      <w:r w:rsidRPr="00AB4B9B">
        <w:rPr>
          <w:rFonts w:eastAsiaTheme="minorHAnsi"/>
        </w:rPr>
        <w:t xml:space="preserve"> will also include transmission system or distribution system upgrade costs, if any, beyond the Grid Connection Point that would be incurred by </w:t>
      </w:r>
      <w:proofErr w:type="spellStart"/>
      <w:r w:rsidR="00654085" w:rsidRPr="00AB4B9B">
        <w:rPr>
          <w:rFonts w:eastAsiaTheme="minorHAnsi"/>
          <w:lang w:val="en-US"/>
        </w:rPr>
        <w:t>t</w:t>
      </w:r>
      <w:r w:rsidR="00654085" w:rsidRPr="00AB4B9B">
        <w:rPr>
          <w:rFonts w:eastAsiaTheme="minorHAnsi"/>
        </w:rPr>
        <w:t>he</w:t>
      </w:r>
      <w:proofErr w:type="spellEnd"/>
      <w:r w:rsidR="00654085" w:rsidRPr="00AB4B9B">
        <w:rPr>
          <w:rFonts w:eastAsiaTheme="minorHAnsi"/>
        </w:rPr>
        <w:t xml:space="preserve"> Company</w:t>
      </w:r>
      <w:r w:rsidRPr="00AB4B9B">
        <w:rPr>
          <w:rFonts w:eastAsiaTheme="minorHAnsi"/>
        </w:rPr>
        <w:t xml:space="preserve"> to integrate the Proposer’s Project onto the Maui Electric System.</w:t>
      </w:r>
    </w:p>
    <w:p w14:paraId="156E8020" w14:textId="77777777" w:rsidR="006A02E7" w:rsidRPr="006A02E7" w:rsidRDefault="006A02E7" w:rsidP="00C22DC1">
      <w:pPr>
        <w:pStyle w:val="Heading3"/>
        <w:keepNext w:val="0"/>
        <w:spacing w:after="240"/>
        <w:ind w:left="900" w:hanging="810"/>
      </w:pPr>
      <w:r w:rsidRPr="006A02E7">
        <w:t xml:space="preserve">Metering shall be provided by Company as set forth in the Model PPA. </w:t>
      </w:r>
    </w:p>
    <w:p w14:paraId="11097B04" w14:textId="77777777" w:rsidR="006A02E7" w:rsidRPr="006A02E7" w:rsidRDefault="006A02E7" w:rsidP="00C22DC1">
      <w:pPr>
        <w:pStyle w:val="Heading3"/>
        <w:keepNext w:val="0"/>
        <w:spacing w:after="240"/>
        <w:ind w:left="900" w:hanging="810"/>
      </w:pPr>
      <w:r w:rsidRPr="006A02E7">
        <w:t>All proposal information must be independent of changes to state or federal investment tax credit policies.</w:t>
      </w:r>
    </w:p>
    <w:p w14:paraId="0C3D5A44" w14:textId="0C051F2D" w:rsidR="006A02E7" w:rsidRPr="002749B9" w:rsidRDefault="006A02E7" w:rsidP="00AF1C59">
      <w:pPr>
        <w:pStyle w:val="Heading2"/>
        <w:spacing w:after="240"/>
        <w:ind w:left="720" w:hanging="720"/>
        <w:rPr>
          <w:sz w:val="24"/>
        </w:rPr>
      </w:pPr>
      <w:bookmarkStart w:id="769" w:name="_Toc496173616"/>
      <w:bookmarkStart w:id="770" w:name="_Toc496347754"/>
      <w:bookmarkStart w:id="771" w:name="_Toc496522053"/>
      <w:bookmarkStart w:id="772" w:name="_Toc496522801"/>
      <w:bookmarkStart w:id="773" w:name="_Toc491767409"/>
      <w:bookmarkStart w:id="774" w:name="_Toc496002886"/>
      <w:bookmarkStart w:id="775" w:name="_Toc496008061"/>
      <w:bookmarkStart w:id="776" w:name="_Toc496008661"/>
      <w:r w:rsidRPr="002749B9">
        <w:rPr>
          <w:sz w:val="24"/>
        </w:rPr>
        <w:t xml:space="preserve">Sites Identified by </w:t>
      </w:r>
      <w:r w:rsidR="00065013">
        <w:rPr>
          <w:sz w:val="24"/>
        </w:rPr>
        <w:t>the Company</w:t>
      </w:r>
      <w:bookmarkEnd w:id="769"/>
      <w:bookmarkEnd w:id="770"/>
      <w:bookmarkEnd w:id="771"/>
      <w:bookmarkEnd w:id="772"/>
      <w:r w:rsidRPr="002749B9">
        <w:rPr>
          <w:sz w:val="24"/>
        </w:rPr>
        <w:t xml:space="preserve"> </w:t>
      </w:r>
      <w:bookmarkEnd w:id="773"/>
    </w:p>
    <w:bookmarkEnd w:id="774"/>
    <w:bookmarkEnd w:id="775"/>
    <w:bookmarkEnd w:id="776"/>
    <w:p w14:paraId="28BCAB89" w14:textId="790A5098" w:rsidR="006A02E7" w:rsidRPr="006D23C4" w:rsidRDefault="006A02E7" w:rsidP="00AF1C59">
      <w:pPr>
        <w:keepNext/>
        <w:numPr>
          <w:ilvl w:val="2"/>
          <w:numId w:val="29"/>
        </w:numPr>
        <w:tabs>
          <w:tab w:val="num" w:pos="360"/>
        </w:tabs>
        <w:spacing w:after="240"/>
        <w:ind w:left="900" w:hanging="900"/>
        <w:outlineLvl w:val="2"/>
        <w:rPr>
          <w:color w:val="000000"/>
          <w:lang w:val="x-none" w:eastAsia="x-none"/>
        </w:rPr>
      </w:pPr>
      <w:r w:rsidRPr="006A02E7">
        <w:rPr>
          <w:color w:val="000000"/>
          <w:lang w:val="x-none" w:eastAsia="x-none"/>
        </w:rPr>
        <w:t xml:space="preserve">As an alternative to a site identified by the Proposer, </w:t>
      </w:r>
      <w:proofErr w:type="spellStart"/>
      <w:r w:rsidR="003A63A6">
        <w:rPr>
          <w:color w:val="000000"/>
          <w:lang w:eastAsia="x-none"/>
        </w:rPr>
        <w:t>t</w:t>
      </w:r>
      <w:r w:rsidR="003A63A6">
        <w:rPr>
          <w:color w:val="000000"/>
          <w:lang w:val="x-none" w:eastAsia="x-none"/>
        </w:rPr>
        <w:t>he</w:t>
      </w:r>
      <w:proofErr w:type="spellEnd"/>
      <w:r w:rsidR="003A63A6">
        <w:rPr>
          <w:color w:val="000000"/>
          <w:lang w:val="x-none" w:eastAsia="x-none"/>
        </w:rPr>
        <w:t xml:space="preserve"> Company</w:t>
      </w:r>
      <w:r w:rsidRPr="006A02E7">
        <w:rPr>
          <w:color w:val="000000"/>
          <w:lang w:val="x-none" w:eastAsia="x-none"/>
        </w:rPr>
        <w:t xml:space="preserve"> has identified potential Sites where landowners have expressed a willingness to negotiate a lease or purchase of the land to support a renewable energy project.  These Sites were identified through a Land RFI</w:t>
      </w:r>
      <w:r w:rsidR="002E3AB2">
        <w:rPr>
          <w:color w:val="000000"/>
          <w:lang w:eastAsia="x-none"/>
        </w:rPr>
        <w:t xml:space="preserve">.  </w:t>
      </w:r>
      <w:r w:rsidR="002E3AB2" w:rsidRPr="002E3AB2">
        <w:rPr>
          <w:color w:val="000000"/>
          <w:lang w:eastAsia="x-none"/>
        </w:rPr>
        <w:t xml:space="preserve">Proposers will be responsible for working directly with the land owner and must secure site control with such land owner as set forth in </w:t>
      </w:r>
      <w:r w:rsidR="00B33CBF" w:rsidRPr="00BC1DEB">
        <w:rPr>
          <w:color w:val="000000"/>
          <w:u w:val="single"/>
          <w:lang w:eastAsia="x-none"/>
        </w:rPr>
        <w:t xml:space="preserve">Section </w:t>
      </w:r>
      <w:r w:rsidR="002E3AB2" w:rsidRPr="00BC1DEB">
        <w:rPr>
          <w:color w:val="000000"/>
          <w:u w:val="single"/>
          <w:lang w:eastAsia="x-none"/>
        </w:rPr>
        <w:t>4.3</w:t>
      </w:r>
      <w:r w:rsidR="002E3AB2" w:rsidRPr="002E3AB2">
        <w:rPr>
          <w:color w:val="000000"/>
          <w:lang w:eastAsia="x-none"/>
        </w:rPr>
        <w:t xml:space="preserve"> prior to submitting a Proposal. Additional information about the sites identified in the Land Request for Information (“RFI”) </w:t>
      </w:r>
      <w:proofErr w:type="gramStart"/>
      <w:r w:rsidR="002E3AB2" w:rsidRPr="002E3AB2">
        <w:rPr>
          <w:color w:val="000000"/>
          <w:lang w:eastAsia="x-none"/>
        </w:rPr>
        <w:t>were</w:t>
      </w:r>
      <w:proofErr w:type="gramEnd"/>
      <w:r w:rsidR="002E3AB2" w:rsidRPr="002E3AB2">
        <w:rPr>
          <w:color w:val="000000"/>
          <w:lang w:eastAsia="x-none"/>
        </w:rPr>
        <w:t xml:space="preserve"> provided to interested parties that signed Land </w:t>
      </w:r>
      <w:r w:rsidR="002E3AB2" w:rsidRPr="006D23C4">
        <w:rPr>
          <w:color w:val="000000"/>
          <w:lang w:eastAsia="x-none"/>
        </w:rPr>
        <w:t xml:space="preserve">RFI NDAs.  </w:t>
      </w:r>
      <w:r w:rsidR="00002DB0">
        <w:rPr>
          <w:color w:val="000000"/>
          <w:lang w:eastAsia="x-none"/>
        </w:rPr>
        <w:t xml:space="preserve">The Land RFI information remains available to other interested parties that sign the Land RFI NDA.  </w:t>
      </w:r>
      <w:r w:rsidR="002E3AB2" w:rsidRPr="006D23C4">
        <w:rPr>
          <w:color w:val="000000"/>
          <w:lang w:eastAsia="x-none"/>
        </w:rPr>
        <w:t xml:space="preserve">The Land RFI is further described in </w:t>
      </w:r>
      <w:r w:rsidR="002E3AB2" w:rsidRPr="00BC1DEB">
        <w:rPr>
          <w:color w:val="000000"/>
          <w:u w:val="single"/>
          <w:lang w:eastAsia="x-none"/>
        </w:rPr>
        <w:t>Appendix G</w:t>
      </w:r>
      <w:r w:rsidR="002E3AB2" w:rsidRPr="006D23C4">
        <w:rPr>
          <w:color w:val="000000"/>
          <w:lang w:eastAsia="x-none"/>
        </w:rPr>
        <w:t xml:space="preserve">.  </w:t>
      </w:r>
      <w:r w:rsidRPr="006D23C4">
        <w:rPr>
          <w:color w:val="000000"/>
          <w:lang w:val="x-none" w:eastAsia="x-none"/>
        </w:rPr>
        <w:t xml:space="preserve"> </w:t>
      </w:r>
    </w:p>
    <w:p w14:paraId="690D6F86" w14:textId="6F49C044" w:rsidR="006A02E7" w:rsidRPr="006D23C4" w:rsidRDefault="006A02E7" w:rsidP="00C22DC1">
      <w:pPr>
        <w:numPr>
          <w:ilvl w:val="2"/>
          <w:numId w:val="29"/>
        </w:numPr>
        <w:tabs>
          <w:tab w:val="num" w:pos="360"/>
        </w:tabs>
        <w:spacing w:after="240"/>
        <w:ind w:left="900" w:hanging="900"/>
        <w:outlineLvl w:val="2"/>
        <w:rPr>
          <w:color w:val="000000"/>
          <w:lang w:eastAsia="x-none"/>
        </w:rPr>
      </w:pPr>
      <w:r w:rsidRPr="006D23C4">
        <w:rPr>
          <w:color w:val="000000"/>
          <w:lang w:val="x-none" w:eastAsia="x-none"/>
        </w:rPr>
        <w:t xml:space="preserve">Additionally, </w:t>
      </w:r>
      <w:r w:rsidR="0097217B" w:rsidRPr="006D23C4">
        <w:rPr>
          <w:color w:val="000000"/>
          <w:lang w:eastAsia="x-none"/>
        </w:rPr>
        <w:t>a Company-owned Site</w:t>
      </w:r>
      <w:r w:rsidR="00946883" w:rsidRPr="006D23C4">
        <w:rPr>
          <w:color w:val="000000"/>
          <w:lang w:eastAsia="x-none"/>
        </w:rPr>
        <w:t>, referred to as the Waena site</w:t>
      </w:r>
      <w:r w:rsidR="0097217B" w:rsidRPr="006D23C4">
        <w:rPr>
          <w:color w:val="000000"/>
          <w:lang w:eastAsia="x-none"/>
        </w:rPr>
        <w:t xml:space="preserve"> </w:t>
      </w:r>
      <w:r w:rsidRPr="006D23C4">
        <w:rPr>
          <w:color w:val="000000"/>
          <w:lang w:val="x-none" w:eastAsia="x-none"/>
        </w:rPr>
        <w:t xml:space="preserve">is </w:t>
      </w:r>
      <w:r w:rsidR="0097217B" w:rsidRPr="006D23C4">
        <w:rPr>
          <w:color w:val="000000"/>
          <w:lang w:eastAsia="x-none"/>
        </w:rPr>
        <w:t xml:space="preserve">being </w:t>
      </w:r>
      <w:r w:rsidR="000560E1" w:rsidRPr="006D23C4">
        <w:rPr>
          <w:color w:val="000000"/>
          <w:lang w:eastAsia="x-none"/>
        </w:rPr>
        <w:t xml:space="preserve"> </w:t>
      </w:r>
      <w:r w:rsidR="0097217B" w:rsidRPr="006D23C4">
        <w:rPr>
          <w:color w:val="000000"/>
          <w:lang w:eastAsia="x-none"/>
        </w:rPr>
        <w:t>offered</w:t>
      </w:r>
      <w:r w:rsidR="006C4F21" w:rsidRPr="006D23C4">
        <w:rPr>
          <w:color w:val="000000"/>
          <w:lang w:eastAsia="x-none"/>
        </w:rPr>
        <w:t xml:space="preserve"> </w:t>
      </w:r>
      <w:r w:rsidR="0097217B" w:rsidRPr="006D23C4">
        <w:rPr>
          <w:color w:val="000000"/>
          <w:lang w:eastAsia="x-none"/>
        </w:rPr>
        <w:t>to Proposers for their consideration</w:t>
      </w:r>
      <w:r w:rsidRPr="006D23C4">
        <w:rPr>
          <w:color w:val="000000"/>
          <w:lang w:val="x-none" w:eastAsia="x-none"/>
        </w:rPr>
        <w:t xml:space="preserve">. </w:t>
      </w:r>
      <w:r w:rsidR="000560E1" w:rsidRPr="006D23C4">
        <w:rPr>
          <w:color w:val="000000"/>
          <w:lang w:eastAsia="x-none"/>
        </w:rPr>
        <w:t xml:space="preserve"> The Company Site is currently vacant land owned by the Company.  Up to 15 acres (approximate -- the final available acreage is subject to change) will be available, provided that any Proposer shall only be permitted to lease as much acreage as is necessary for its project.  Additional acreage shall not be available and Proposers may only use the available land for its project and for no other uses.  </w:t>
      </w:r>
      <w:r w:rsidR="001537A9">
        <w:rPr>
          <w:color w:val="000000"/>
          <w:lang w:eastAsia="x-none"/>
        </w:rPr>
        <w:t xml:space="preserve">Only one firm Facility will be allowed at the Waena site.  </w:t>
      </w:r>
      <w:r w:rsidR="000560E1" w:rsidRPr="006D23C4">
        <w:rPr>
          <w:color w:val="000000"/>
          <w:lang w:eastAsia="x-none"/>
        </w:rPr>
        <w:t xml:space="preserve">The current plan anticipates that the Company Site will be subdivided from the rest of the Company land and any Proposer proposing to use the Company Site shall be required to execute a lease for the Company Site coterminous with the term of the PPA.  An access easement for access to the Company Site from </w:t>
      </w:r>
      <w:proofErr w:type="spellStart"/>
      <w:r w:rsidR="000560E1" w:rsidRPr="006D23C4">
        <w:rPr>
          <w:color w:val="000000"/>
          <w:lang w:eastAsia="x-none"/>
        </w:rPr>
        <w:t>Pulehu</w:t>
      </w:r>
      <w:proofErr w:type="spellEnd"/>
      <w:r w:rsidR="000560E1" w:rsidRPr="006D23C4">
        <w:rPr>
          <w:color w:val="000000"/>
          <w:lang w:eastAsia="x-none"/>
        </w:rPr>
        <w:t xml:space="preserve"> Road shall be provided.  Proposer shall be required to pay </w:t>
      </w:r>
      <w:r w:rsidR="001537A9">
        <w:rPr>
          <w:color w:val="000000"/>
          <w:lang w:eastAsia="x-none"/>
        </w:rPr>
        <w:t xml:space="preserve">all expenses to subdivide of the lot and </w:t>
      </w:r>
      <w:r w:rsidR="000560E1" w:rsidRPr="006D23C4">
        <w:rPr>
          <w:color w:val="000000"/>
          <w:lang w:eastAsia="x-none"/>
        </w:rPr>
        <w:t xml:space="preserve">ongoing </w:t>
      </w:r>
      <w:proofErr w:type="spellStart"/>
      <w:r w:rsidR="000560E1" w:rsidRPr="006D23C4">
        <w:rPr>
          <w:color w:val="000000"/>
          <w:lang w:eastAsia="x-none"/>
        </w:rPr>
        <w:t>prorata</w:t>
      </w:r>
      <w:proofErr w:type="spellEnd"/>
      <w:r w:rsidR="000560E1" w:rsidRPr="006D23C4">
        <w:rPr>
          <w:color w:val="000000"/>
          <w:lang w:eastAsia="x-none"/>
        </w:rPr>
        <w:t xml:space="preserve"> maintenance and other charges for such access road and any other services provided as part of the Company Site lease.  Proposer shall be responsible, at its sole cost and expense, for all other site improvements, utilities, permits and other required infrastructure and regulatory requirements necessary for use of the Company Site for Proposer’s project (see </w:t>
      </w:r>
      <w:r w:rsidR="000560E1" w:rsidRPr="00BC1DEB">
        <w:rPr>
          <w:color w:val="000000"/>
          <w:u w:val="single"/>
          <w:lang w:eastAsia="x-none"/>
        </w:rPr>
        <w:t>Appendix K</w:t>
      </w:r>
      <w:r w:rsidR="00BC1DEB">
        <w:rPr>
          <w:color w:val="000000"/>
          <w:lang w:eastAsia="x-none"/>
        </w:rPr>
        <w:t xml:space="preserve"> attached here</w:t>
      </w:r>
      <w:r w:rsidR="000560E1" w:rsidRPr="006D23C4">
        <w:rPr>
          <w:color w:val="000000"/>
          <w:lang w:eastAsia="x-none"/>
        </w:rPr>
        <w:t>to)</w:t>
      </w:r>
      <w:r w:rsidR="000560E1" w:rsidRPr="006D23C4">
        <w:rPr>
          <w:color w:val="000000"/>
          <w:lang w:val="x-none" w:eastAsia="x-none"/>
        </w:rPr>
        <w:t>.</w:t>
      </w:r>
      <w:r w:rsidR="000560E1" w:rsidRPr="006D23C4" w:rsidDel="00CC0CBA">
        <w:rPr>
          <w:color w:val="000000"/>
          <w:lang w:val="x-none" w:eastAsia="x-none"/>
        </w:rPr>
        <w:t xml:space="preserve"> </w:t>
      </w:r>
    </w:p>
    <w:p w14:paraId="1442FEC3" w14:textId="060BA2BA" w:rsidR="006A02E7" w:rsidRPr="002749B9" w:rsidRDefault="006A02E7" w:rsidP="00C22DC1">
      <w:pPr>
        <w:pStyle w:val="Heading2"/>
        <w:keepNext w:val="0"/>
        <w:spacing w:after="240"/>
        <w:ind w:left="720" w:hanging="720"/>
        <w:rPr>
          <w:sz w:val="24"/>
        </w:rPr>
      </w:pPr>
      <w:bookmarkStart w:id="777" w:name="_Toc496173617"/>
      <w:bookmarkStart w:id="778" w:name="_Toc496347755"/>
      <w:bookmarkStart w:id="779" w:name="_Toc496522054"/>
      <w:bookmarkStart w:id="780" w:name="_Toc496522802"/>
      <w:bookmarkStart w:id="781" w:name="_Toc491767411"/>
      <w:bookmarkStart w:id="782" w:name="_Toc496002887"/>
      <w:bookmarkStart w:id="783" w:name="_Toc496008062"/>
      <w:bookmarkStart w:id="784" w:name="_Toc496008662"/>
      <w:r w:rsidRPr="002749B9">
        <w:rPr>
          <w:sz w:val="24"/>
        </w:rPr>
        <w:t>Project Description</w:t>
      </w:r>
      <w:bookmarkEnd w:id="777"/>
      <w:bookmarkEnd w:id="778"/>
      <w:bookmarkEnd w:id="779"/>
      <w:bookmarkEnd w:id="780"/>
      <w:r w:rsidRPr="002749B9">
        <w:rPr>
          <w:sz w:val="24"/>
        </w:rPr>
        <w:t xml:space="preserve"> </w:t>
      </w:r>
      <w:bookmarkEnd w:id="781"/>
      <w:bookmarkEnd w:id="782"/>
      <w:bookmarkEnd w:id="783"/>
      <w:bookmarkEnd w:id="784"/>
    </w:p>
    <w:p w14:paraId="4A2481E2" w14:textId="692356EF" w:rsidR="00C4450F" w:rsidRDefault="00C4450F" w:rsidP="00C22DC1">
      <w:pPr>
        <w:pStyle w:val="BodyText"/>
        <w:spacing w:after="240"/>
        <w:ind w:left="720"/>
        <w:contextualSpacing/>
        <w:rPr>
          <w:lang w:val="en-US"/>
        </w:rPr>
      </w:pPr>
      <w:r w:rsidRPr="00C4450F">
        <w:rPr>
          <w:lang w:val="en-US"/>
        </w:rPr>
        <w:t>Proposers must agree to provide all information pertaining to the design, development and construction of the Interconnection Facil</w:t>
      </w:r>
      <w:r w:rsidR="00BC1DEB">
        <w:rPr>
          <w:lang w:val="en-US"/>
        </w:rPr>
        <w:t xml:space="preserve">ities as specified in </w:t>
      </w:r>
      <w:r w:rsidR="00BC1DEB" w:rsidRPr="00BC1DEB">
        <w:rPr>
          <w:u w:val="single"/>
          <w:lang w:val="en-US"/>
        </w:rPr>
        <w:t xml:space="preserve">Appendix </w:t>
      </w:r>
      <w:r w:rsidRPr="00BC1DEB">
        <w:rPr>
          <w:u w:val="single"/>
          <w:lang w:val="en-US"/>
        </w:rPr>
        <w:t>B</w:t>
      </w:r>
      <w:r w:rsidRPr="00C4450F">
        <w:rPr>
          <w:lang w:val="en-US"/>
        </w:rPr>
        <w:t xml:space="preserve"> (Proposer’s Response Package), including, but not limited to, the following: </w:t>
      </w:r>
    </w:p>
    <w:p w14:paraId="39965FC1" w14:textId="77777777" w:rsidR="008D77C3" w:rsidRDefault="008D77C3" w:rsidP="00C22DC1">
      <w:pPr>
        <w:pStyle w:val="BodyText"/>
        <w:spacing w:after="240"/>
        <w:ind w:left="720"/>
        <w:contextualSpacing/>
        <w:rPr>
          <w:lang w:val="en-US"/>
        </w:rPr>
      </w:pPr>
    </w:p>
    <w:p w14:paraId="0DEDEBDE" w14:textId="1B3D7940" w:rsidR="008D77C3" w:rsidRDefault="006A02E7" w:rsidP="00C22DC1">
      <w:pPr>
        <w:pStyle w:val="BodyText"/>
        <w:spacing w:after="240"/>
        <w:ind w:left="1080"/>
        <w:contextualSpacing/>
        <w:rPr>
          <w:lang w:val="en-US"/>
        </w:rPr>
      </w:pPr>
      <w:r w:rsidRPr="00C4450F">
        <w:rPr>
          <w:color w:val="000000"/>
        </w:rPr>
        <w:t>•</w:t>
      </w:r>
      <w:r w:rsidRPr="00C4450F">
        <w:rPr>
          <w:color w:val="000000"/>
        </w:rPr>
        <w:tab/>
      </w:r>
      <w:r w:rsidRPr="00C4450F">
        <w:t>Proposed Interconnection</w:t>
      </w:r>
      <w:r w:rsidRPr="008D77C3">
        <w:t xml:space="preserve"> Point</w:t>
      </w:r>
      <w:r w:rsidR="00CC0CBA" w:rsidRPr="008D77C3">
        <w:t>;</w:t>
      </w:r>
      <w:r w:rsidRPr="008D77C3">
        <w:br/>
        <w:t>•</w:t>
      </w:r>
      <w:r w:rsidRPr="008D77C3">
        <w:tab/>
      </w:r>
      <w:r w:rsidR="00552DE0">
        <w:rPr>
          <w:lang w:val="en-US"/>
        </w:rPr>
        <w:t>S</w:t>
      </w:r>
      <w:r w:rsidR="00401245">
        <w:rPr>
          <w:lang w:val="en-US"/>
        </w:rPr>
        <w:t>ite p</w:t>
      </w:r>
      <w:r w:rsidR="00552DE0">
        <w:rPr>
          <w:lang w:val="en-US"/>
        </w:rPr>
        <w:t>lan ,</w:t>
      </w:r>
      <w:r w:rsidR="00CC0CBA" w:rsidRPr="008D77C3">
        <w:t xml:space="preserve"> including any line extension;</w:t>
      </w:r>
      <w:r w:rsidRPr="008D77C3">
        <w:br/>
        <w:t>•</w:t>
      </w:r>
      <w:r w:rsidRPr="008D77C3">
        <w:tab/>
      </w:r>
      <w:r w:rsidRPr="008D77C3">
        <w:rPr>
          <w:lang w:val="en-US" w:eastAsia="en-US"/>
        </w:rPr>
        <w:t xml:space="preserve">Single line and Three line diagrams with a wet stamp by a registered </w:t>
      </w:r>
      <w:r w:rsidR="000560E1" w:rsidRPr="008D77C3">
        <w:rPr>
          <w:lang w:val="en-US" w:eastAsia="en-US"/>
        </w:rPr>
        <w:t xml:space="preserve">professional engineer </w:t>
      </w:r>
      <w:r w:rsidRPr="008D77C3">
        <w:rPr>
          <w:lang w:val="en-US" w:eastAsia="en-US"/>
        </w:rPr>
        <w:t>in</w:t>
      </w:r>
      <w:r w:rsidR="00B36359" w:rsidRPr="008D77C3">
        <w:rPr>
          <w:lang w:val="en-US" w:eastAsia="en-US"/>
        </w:rPr>
        <w:t xml:space="preserve"> </w:t>
      </w:r>
      <w:proofErr w:type="spellStart"/>
      <w:r w:rsidRPr="008D77C3">
        <w:rPr>
          <w:lang w:val="en-US" w:eastAsia="en-US"/>
        </w:rPr>
        <w:t>Hawaiʻi</w:t>
      </w:r>
      <w:proofErr w:type="spellEnd"/>
      <w:r w:rsidR="00CC0CBA" w:rsidRPr="008D77C3">
        <w:rPr>
          <w:lang w:val="en-US" w:eastAsia="en-US"/>
        </w:rPr>
        <w:t>;</w:t>
      </w:r>
      <w:r w:rsidRPr="008D77C3">
        <w:rPr>
          <w:lang w:val="en-US" w:eastAsia="en-US"/>
        </w:rPr>
        <w:br/>
      </w:r>
      <w:r w:rsidRPr="008D77C3">
        <w:t>•</w:t>
      </w:r>
      <w:r w:rsidRPr="008D77C3">
        <w:tab/>
        <w:t>Details of major equipment, including performance specifications</w:t>
      </w:r>
      <w:r w:rsidR="008D77C3">
        <w:rPr>
          <w:lang w:val="en-US"/>
        </w:rPr>
        <w:t>.</w:t>
      </w:r>
      <w:r w:rsidRPr="008D77C3">
        <w:br/>
      </w:r>
    </w:p>
    <w:p w14:paraId="2815ABE6" w14:textId="29EE32AF" w:rsidR="008D77C3" w:rsidRDefault="008D77C3" w:rsidP="002B6E37">
      <w:pPr>
        <w:pStyle w:val="BodyText"/>
        <w:spacing w:after="240"/>
        <w:ind w:left="720"/>
        <w:rPr>
          <w:lang w:val="en-US"/>
        </w:rPr>
      </w:pPr>
      <w:r w:rsidRPr="008D77C3">
        <w:t xml:space="preserve">Proposers must also agree to provide open and complete access to their books and project financial information as described, including a Project financial pro forma with supporting documentation and proposed project finance structure in the form attached </w:t>
      </w:r>
      <w:r w:rsidR="00152E45">
        <w:rPr>
          <w:lang w:val="en-US"/>
        </w:rPr>
        <w:t>in Appendix B</w:t>
      </w:r>
      <w:r w:rsidRPr="008D77C3">
        <w:t>.</w:t>
      </w:r>
    </w:p>
    <w:p w14:paraId="14D0337F" w14:textId="0DE0B203" w:rsidR="00E53EC3" w:rsidRPr="00E53EC3" w:rsidRDefault="00E53EC3" w:rsidP="002B6E37">
      <w:pPr>
        <w:pStyle w:val="Legal2L4"/>
        <w:keepNext w:val="0"/>
        <w:widowControl w:val="0"/>
        <w:numPr>
          <w:ilvl w:val="0"/>
          <w:numId w:val="0"/>
        </w:numPr>
        <w:ind w:left="720"/>
      </w:pPr>
      <w:bookmarkStart w:id="785" w:name="_Toc435533238"/>
      <w:r>
        <w:rPr>
          <w:b w:val="0"/>
          <w:lang w:val="en-US"/>
        </w:rPr>
        <w:t>Proposer</w:t>
      </w:r>
      <w:r w:rsidRPr="00FA288C">
        <w:rPr>
          <w:b w:val="0"/>
        </w:rPr>
        <w:t xml:space="preserve"> agrees that no material changes or additions to Facility </w:t>
      </w:r>
      <w:r>
        <w:rPr>
          <w:b w:val="0"/>
          <w:lang w:val="en-US"/>
        </w:rPr>
        <w:t>from what is submitted with this Proposal</w:t>
      </w:r>
      <w:r w:rsidRPr="00FA288C">
        <w:rPr>
          <w:b w:val="0"/>
        </w:rPr>
        <w:t xml:space="preserve"> shall be made without </w:t>
      </w:r>
      <w:r>
        <w:rPr>
          <w:b w:val="0"/>
          <w:lang w:val="en-US"/>
        </w:rPr>
        <w:t>Proposer</w:t>
      </w:r>
      <w:r w:rsidRPr="00FA288C">
        <w:rPr>
          <w:b w:val="0"/>
        </w:rPr>
        <w:t xml:space="preserve"> first having obtained prior</w:t>
      </w:r>
      <w:r>
        <w:rPr>
          <w:b w:val="0"/>
        </w:rPr>
        <w:t xml:space="preserve"> written consent from Company. </w:t>
      </w:r>
      <w:bookmarkEnd w:id="785"/>
    </w:p>
    <w:p w14:paraId="4604A474" w14:textId="24458AD1" w:rsidR="006A02E7" w:rsidRPr="002749B9" w:rsidRDefault="006A02E7" w:rsidP="00C22DC1">
      <w:pPr>
        <w:pStyle w:val="Heading2"/>
        <w:keepNext w:val="0"/>
        <w:spacing w:after="240"/>
        <w:ind w:left="720" w:hanging="720"/>
        <w:rPr>
          <w:sz w:val="24"/>
        </w:rPr>
      </w:pPr>
      <w:bookmarkStart w:id="786" w:name="_Toc496173618"/>
      <w:bookmarkStart w:id="787" w:name="_Toc496347756"/>
      <w:bookmarkStart w:id="788" w:name="_Toc496522055"/>
      <w:bookmarkStart w:id="789" w:name="_Toc496522803"/>
      <w:bookmarkStart w:id="790" w:name="_Toc491767412"/>
      <w:bookmarkStart w:id="791" w:name="_Toc496002888"/>
      <w:bookmarkStart w:id="792" w:name="_Toc496008063"/>
      <w:bookmarkStart w:id="793" w:name="_Toc496008663"/>
      <w:r w:rsidRPr="002749B9">
        <w:rPr>
          <w:sz w:val="24"/>
        </w:rPr>
        <w:t>Confidentiality</w:t>
      </w:r>
      <w:bookmarkEnd w:id="786"/>
      <w:bookmarkEnd w:id="787"/>
      <w:bookmarkEnd w:id="788"/>
      <w:bookmarkEnd w:id="789"/>
      <w:r w:rsidRPr="002749B9">
        <w:rPr>
          <w:sz w:val="24"/>
        </w:rPr>
        <w:t xml:space="preserve"> </w:t>
      </w:r>
      <w:bookmarkEnd w:id="790"/>
      <w:bookmarkEnd w:id="791"/>
      <w:bookmarkEnd w:id="792"/>
      <w:bookmarkEnd w:id="793"/>
    </w:p>
    <w:p w14:paraId="3B25D96C" w14:textId="693D065A" w:rsidR="006A02E7" w:rsidRPr="006A02E7" w:rsidRDefault="006A02E7" w:rsidP="00C22DC1">
      <w:pPr>
        <w:pStyle w:val="Heading3"/>
        <w:keepNext w:val="0"/>
        <w:spacing w:after="240"/>
        <w:ind w:left="900" w:hanging="900"/>
      </w:pPr>
      <w:r w:rsidRPr="006A02E7">
        <w:t xml:space="preserve">Each prospective Proposer must submit an executed </w:t>
      </w:r>
      <w:r w:rsidR="0097217B">
        <w:rPr>
          <w:lang w:val="en-US"/>
        </w:rPr>
        <w:t>NDA</w:t>
      </w:r>
      <w:r w:rsidRPr="006A02E7">
        <w:t xml:space="preserve"> in the form attached hereto as </w:t>
      </w:r>
      <w:r w:rsidRPr="00BC1DEB">
        <w:rPr>
          <w:u w:val="single"/>
        </w:rPr>
        <w:t>Appendix</w:t>
      </w:r>
      <w:r w:rsidR="004A78A5" w:rsidRPr="00BC1DEB">
        <w:rPr>
          <w:u w:val="single"/>
        </w:rPr>
        <w:t> </w:t>
      </w:r>
      <w:r w:rsidR="00164B90" w:rsidRPr="00BC1DEB">
        <w:rPr>
          <w:u w:val="single"/>
          <w:lang w:val="en-US"/>
        </w:rPr>
        <w:t>F</w:t>
      </w:r>
      <w:r w:rsidRPr="006A02E7">
        <w:t xml:space="preserve"> by the </w:t>
      </w:r>
      <w:r w:rsidR="004A78A5">
        <w:rPr>
          <w:lang w:val="en-US"/>
        </w:rPr>
        <w:t xml:space="preserve">due </w:t>
      </w:r>
      <w:r w:rsidRPr="006A02E7">
        <w:t xml:space="preserve">date </w:t>
      </w:r>
      <w:r w:rsidR="004A78A5">
        <w:rPr>
          <w:lang w:val="en-US"/>
        </w:rPr>
        <w:t xml:space="preserve">for Proposals </w:t>
      </w:r>
      <w:r w:rsidRPr="006A02E7">
        <w:t>specified in the RFP Schedule</w:t>
      </w:r>
      <w:r w:rsidR="00164B90">
        <w:rPr>
          <w:lang w:val="en-US"/>
        </w:rPr>
        <w:t xml:space="preserve"> in </w:t>
      </w:r>
      <w:r w:rsidR="00164B90" w:rsidRPr="00BC1DEB">
        <w:rPr>
          <w:u w:val="single"/>
          <w:lang w:val="en-US"/>
        </w:rPr>
        <w:t>Section 3.1</w:t>
      </w:r>
      <w:r w:rsidRPr="006A02E7">
        <w:t xml:space="preserve">. The form of the </w:t>
      </w:r>
      <w:r w:rsidR="0097217B">
        <w:rPr>
          <w:lang w:val="en-US"/>
        </w:rPr>
        <w:t>NDA</w:t>
      </w:r>
      <w:r w:rsidRPr="006A02E7">
        <w:t xml:space="preserve"> is not negotiable.  Information designated as confidential by </w:t>
      </w:r>
      <w:r w:rsidR="00065013">
        <w:t>the Company</w:t>
      </w:r>
      <w:r w:rsidRPr="006A02E7">
        <w:t xml:space="preserve"> will be provided on a limited basis and only those prospective Proposers that have submitted a</w:t>
      </w:r>
      <w:r w:rsidR="0097217B">
        <w:rPr>
          <w:lang w:val="en-US"/>
        </w:rPr>
        <w:t>n executed NDA</w:t>
      </w:r>
      <w:r w:rsidRPr="006A02E7">
        <w:t xml:space="preserve"> will be considered.</w:t>
      </w:r>
      <w:r w:rsidR="004A78A5" w:rsidRPr="006A02E7" w:rsidDel="004A78A5">
        <w:t xml:space="preserve"> </w:t>
      </w:r>
    </w:p>
    <w:p w14:paraId="3612D190" w14:textId="2F2A2518" w:rsidR="006A02E7" w:rsidRPr="006A02E7" w:rsidRDefault="006A02E7" w:rsidP="00C22DC1">
      <w:pPr>
        <w:pStyle w:val="Heading3"/>
        <w:keepNext w:val="0"/>
        <w:spacing w:after="240"/>
        <w:ind w:left="900" w:hanging="900"/>
      </w:pPr>
      <w:r w:rsidRPr="006A02E7">
        <w:t xml:space="preserve">Proposers must clearly identify all confidential information in their Proposals. However, Proposers should take care to designate as confidential only those portions of their Proposals that genuinely warrant confidential treatment.  </w:t>
      </w:r>
      <w:proofErr w:type="spellStart"/>
      <w:r w:rsidR="00065013">
        <w:rPr>
          <w:lang w:val="en-US"/>
        </w:rPr>
        <w:t>T</w:t>
      </w:r>
      <w:r w:rsidR="00065013">
        <w:t>he</w:t>
      </w:r>
      <w:proofErr w:type="spellEnd"/>
      <w:r w:rsidR="00065013">
        <w:t xml:space="preserve"> Company</w:t>
      </w:r>
      <w:r w:rsidRPr="006A02E7">
        <w:t xml:space="preserve"> discourages the practice of marking each and every page of a Proposal as “Confidential.” </w:t>
      </w:r>
      <w:r w:rsidR="004A78A5">
        <w:rPr>
          <w:lang w:val="en-US"/>
        </w:rPr>
        <w:t xml:space="preserve"> </w:t>
      </w:r>
      <w:proofErr w:type="spellStart"/>
      <w:r w:rsidR="00065013">
        <w:rPr>
          <w:lang w:val="en-US"/>
        </w:rPr>
        <w:t>T</w:t>
      </w:r>
      <w:r w:rsidR="00065013">
        <w:t>he</w:t>
      </w:r>
      <w:proofErr w:type="spellEnd"/>
      <w:r w:rsidR="00065013">
        <w:t xml:space="preserve"> Company</w:t>
      </w:r>
      <w:r w:rsidRPr="006A02E7">
        <w:t xml:space="preserve"> will make reasonable efforts to protect any such confidential information that is clearly marked as “Confidential</w:t>
      </w:r>
      <w:r w:rsidR="004A78A5" w:rsidRPr="00E34383">
        <w:t>.”</w:t>
      </w:r>
      <w:r w:rsidR="000560E1" w:rsidRPr="00827B58">
        <w:t xml:space="preserve"> </w:t>
      </w:r>
      <w:r>
        <w:rPr>
          <w:lang w:val="en-US"/>
        </w:rPr>
        <w:t xml:space="preserve"> </w:t>
      </w:r>
      <w:r w:rsidR="00065013">
        <w:rPr>
          <w:lang w:val="en-US"/>
        </w:rPr>
        <w:t xml:space="preserve">The </w:t>
      </w:r>
      <w:r w:rsidR="00065013">
        <w:t>Company</w:t>
      </w:r>
      <w:r w:rsidRPr="006A02E7">
        <w:t xml:space="preserve"> reserves the right to </w:t>
      </w:r>
      <w:r w:rsidR="0097217B">
        <w:rPr>
          <w:lang w:val="en-US"/>
        </w:rPr>
        <w:t>share</w:t>
      </w:r>
      <w:r w:rsidRPr="006A02E7">
        <w:t xml:space="preserve"> any information, even if marked Confidential, to its agents or contractors for the purpose of evaluating the Proposal</w:t>
      </w:r>
      <w:r w:rsidR="0097217B">
        <w:rPr>
          <w:lang w:val="en-US"/>
        </w:rPr>
        <w:t xml:space="preserve">, </w:t>
      </w:r>
      <w:r w:rsidR="004A78A5">
        <w:rPr>
          <w:lang w:val="en-US"/>
        </w:rPr>
        <w:t>as set forth in the NDA</w:t>
      </w:r>
      <w:r w:rsidR="004A78A5" w:rsidRPr="00E34383">
        <w:t>.</w:t>
      </w:r>
      <w:r w:rsidR="004A78A5" w:rsidRPr="006A02E7" w:rsidDel="004A78A5">
        <w:t xml:space="preserve"> </w:t>
      </w:r>
    </w:p>
    <w:p w14:paraId="0AFE462D" w14:textId="07934139" w:rsidR="006A02E7" w:rsidRPr="006A02E7" w:rsidRDefault="00065013" w:rsidP="00C22DC1">
      <w:pPr>
        <w:pStyle w:val="Heading3"/>
        <w:keepNext w:val="0"/>
        <w:spacing w:after="240"/>
        <w:ind w:left="900" w:hanging="900"/>
      </w:pPr>
      <w:r>
        <w:rPr>
          <w:lang w:val="en-US"/>
        </w:rPr>
        <w:t xml:space="preserve">The </w:t>
      </w:r>
      <w:r>
        <w:t>Company</w:t>
      </w:r>
      <w:r w:rsidR="006A02E7" w:rsidRPr="006A02E7">
        <w:t xml:space="preserve"> will </w:t>
      </w:r>
      <w:r w:rsidR="0097217B">
        <w:rPr>
          <w:lang w:val="en-US"/>
        </w:rPr>
        <w:t>request</w:t>
      </w:r>
      <w:r w:rsidR="006A02E7">
        <w:rPr>
          <w:lang w:val="en-US"/>
        </w:rPr>
        <w:t xml:space="preserve"> </w:t>
      </w:r>
      <w:r w:rsidR="004A78A5">
        <w:rPr>
          <w:lang w:val="en-US"/>
        </w:rPr>
        <w:t xml:space="preserve">that </w:t>
      </w:r>
      <w:r w:rsidR="006A02E7" w:rsidRPr="006A02E7">
        <w:t xml:space="preserve">the PUC </w:t>
      </w:r>
      <w:r w:rsidR="004A78A5">
        <w:rPr>
          <w:lang w:val="en-US"/>
        </w:rPr>
        <w:t>issue</w:t>
      </w:r>
      <w:r w:rsidR="006A02E7">
        <w:rPr>
          <w:lang w:val="en-US"/>
        </w:rPr>
        <w:t xml:space="preserve"> </w:t>
      </w:r>
      <w:r w:rsidR="006A02E7" w:rsidRPr="006A02E7">
        <w:t xml:space="preserve">a Protective Order to protect confidential information provided by Proposers to </w:t>
      </w:r>
      <w:r>
        <w:t>the Company</w:t>
      </w:r>
      <w:r w:rsidR="006A02E7" w:rsidRPr="006A02E7">
        <w:t xml:space="preserve">.  A copy of the Protective Order, once issued by the PUC, will be provided to Proposers. </w:t>
      </w:r>
      <w:r w:rsidR="004A78A5">
        <w:rPr>
          <w:lang w:val="en-US"/>
        </w:rPr>
        <w:t xml:space="preserve"> </w:t>
      </w:r>
      <w:r w:rsidR="006A02E7" w:rsidRPr="006A02E7">
        <w:t xml:space="preserve">Proposers should be aware that </w:t>
      </w:r>
      <w:r>
        <w:t>the Company</w:t>
      </w:r>
      <w:r w:rsidR="006A02E7" w:rsidRPr="006A02E7">
        <w:t xml:space="preserve"> may be required to share certain confidential information contained in Proposals with the PUC</w:t>
      </w:r>
      <w:r w:rsidR="0097217B">
        <w:rPr>
          <w:lang w:val="en-US"/>
        </w:rPr>
        <w:t>, the Division of Consumer Advocacy, State of Hawaii Department of Commerce and Consumer Affairs,</w:t>
      </w:r>
      <w:r w:rsidR="0097217B" w:rsidRPr="00827B58">
        <w:t xml:space="preserve"> </w:t>
      </w:r>
      <w:r w:rsidR="006A02E7" w:rsidRPr="006A02E7">
        <w:t xml:space="preserve">and the parties to any docket instituted by the PUC, provided that recipients of confidential information have first agreed in writing to abide by the terms of the Protective Order.  Notwithstanding the foregoing, no Proposer shall be provided Proposals from any other Proposer or any other information contained therein or provided by or with respect to any other Proposer, except as expressly stated herein with respect to the Self-Build Option and the Best and Final Offer. </w:t>
      </w:r>
    </w:p>
    <w:p w14:paraId="68EB181B" w14:textId="4BDE45E0" w:rsidR="006A02E7" w:rsidRPr="002749B9" w:rsidRDefault="006A02E7" w:rsidP="00C22DC1">
      <w:pPr>
        <w:pStyle w:val="Heading2"/>
        <w:keepNext w:val="0"/>
        <w:spacing w:after="240"/>
        <w:ind w:left="720" w:hanging="720"/>
        <w:rPr>
          <w:sz w:val="24"/>
        </w:rPr>
      </w:pPr>
      <w:bookmarkStart w:id="794" w:name="_Toc496173619"/>
      <w:bookmarkStart w:id="795" w:name="_Toc496347757"/>
      <w:bookmarkStart w:id="796" w:name="_Toc496522056"/>
      <w:bookmarkStart w:id="797" w:name="_Toc496522804"/>
      <w:bookmarkStart w:id="798" w:name="_Toc491767417"/>
      <w:bookmarkStart w:id="799" w:name="_Toc496002889"/>
      <w:bookmarkStart w:id="800" w:name="_Toc496008064"/>
      <w:bookmarkStart w:id="801" w:name="_Toc496008664"/>
      <w:r w:rsidRPr="002749B9">
        <w:rPr>
          <w:sz w:val="24"/>
        </w:rPr>
        <w:t xml:space="preserve">Credit Requirements </w:t>
      </w:r>
      <w:proofErr w:type="gramStart"/>
      <w:r w:rsidRPr="002749B9">
        <w:rPr>
          <w:sz w:val="24"/>
        </w:rPr>
        <w:t>Under</w:t>
      </w:r>
      <w:proofErr w:type="gramEnd"/>
      <w:r w:rsidRPr="002749B9">
        <w:rPr>
          <w:sz w:val="24"/>
        </w:rPr>
        <w:t xml:space="preserve"> the PPA</w:t>
      </w:r>
      <w:bookmarkEnd w:id="794"/>
      <w:bookmarkEnd w:id="795"/>
      <w:bookmarkEnd w:id="796"/>
      <w:bookmarkEnd w:id="797"/>
      <w:r w:rsidRPr="002749B9">
        <w:rPr>
          <w:sz w:val="24"/>
        </w:rPr>
        <w:t xml:space="preserve"> </w:t>
      </w:r>
      <w:bookmarkEnd w:id="798"/>
    </w:p>
    <w:bookmarkEnd w:id="799"/>
    <w:bookmarkEnd w:id="800"/>
    <w:bookmarkEnd w:id="801"/>
    <w:p w14:paraId="1E08C297" w14:textId="29BA1E62" w:rsidR="006A02E7" w:rsidRPr="006A02E7" w:rsidRDefault="006A02E7" w:rsidP="00C22DC1">
      <w:pPr>
        <w:pStyle w:val="Heading3"/>
        <w:keepNext w:val="0"/>
        <w:spacing w:after="240"/>
        <w:ind w:left="900" w:hanging="900"/>
      </w:pPr>
      <w:r w:rsidRPr="006A02E7">
        <w:t xml:space="preserve">Proposers with whom </w:t>
      </w:r>
      <w:proofErr w:type="spellStart"/>
      <w:r w:rsidR="00065013">
        <w:rPr>
          <w:lang w:val="en-US"/>
        </w:rPr>
        <w:t>t</w:t>
      </w:r>
      <w:r w:rsidR="00065013">
        <w:t>he</w:t>
      </w:r>
      <w:proofErr w:type="spellEnd"/>
      <w:r w:rsidR="00065013">
        <w:t xml:space="preserve"> Company</w:t>
      </w:r>
      <w:r w:rsidRPr="006A02E7">
        <w:t xml:space="preserve"> concludes contract negotiations of a PPA are required to post Development Period Security and Operating Period Security as </w:t>
      </w:r>
      <w:r w:rsidR="0097217B">
        <w:rPr>
          <w:lang w:val="en-US"/>
        </w:rPr>
        <w:t>set forth</w:t>
      </w:r>
      <w:r w:rsidRPr="006A02E7">
        <w:t xml:space="preserve"> in the Model PPA, attached </w:t>
      </w:r>
      <w:r w:rsidR="00154DF6">
        <w:rPr>
          <w:lang w:val="en-US"/>
        </w:rPr>
        <w:t xml:space="preserve">hereto </w:t>
      </w:r>
      <w:r w:rsidRPr="006A02E7">
        <w:t xml:space="preserve">as </w:t>
      </w:r>
      <w:r w:rsidRPr="00BC1DEB">
        <w:rPr>
          <w:u w:val="single"/>
        </w:rPr>
        <w:t>Appendix C</w:t>
      </w:r>
      <w:r w:rsidRPr="006A02E7">
        <w:t xml:space="preserve">. </w:t>
      </w:r>
    </w:p>
    <w:p w14:paraId="511DDB38" w14:textId="0287B141" w:rsidR="006A02E7" w:rsidRDefault="006A02E7" w:rsidP="00C22DC1">
      <w:pPr>
        <w:pStyle w:val="Heading3"/>
        <w:keepNext w:val="0"/>
        <w:spacing w:after="240"/>
        <w:ind w:left="900" w:hanging="900"/>
        <w:rPr>
          <w:lang w:val="en-US"/>
        </w:rPr>
      </w:pPr>
      <w:r w:rsidRPr="006A02E7">
        <w:t>The Development Period Security and Operating Period Security identified in the Model PPA are minimum requirements.  Proposers may not propose an amount lower than set forth in the Model PPA.</w:t>
      </w:r>
    </w:p>
    <w:p w14:paraId="282E7BB7" w14:textId="08FF8124" w:rsidR="00154DF6" w:rsidRPr="006A02E7" w:rsidRDefault="00154DF6" w:rsidP="00C22DC1">
      <w:pPr>
        <w:pStyle w:val="Heading3"/>
        <w:keepNext w:val="0"/>
        <w:spacing w:after="240"/>
        <w:ind w:left="900" w:hanging="900"/>
      </w:pPr>
      <w:r>
        <w:rPr>
          <w:lang w:val="en-US"/>
        </w:rPr>
        <w:t xml:space="preserve">Proposer shall be required to provide a satisfactory irrevocable standby letter of credit in favor of the Company to secure Proposer’s payment of all Company-Owned Interconnection Facilities costs which are payable to Company as described in </w:t>
      </w:r>
      <w:r w:rsidRPr="00BC1DEB">
        <w:rPr>
          <w:u w:val="single"/>
          <w:lang w:val="en-US"/>
        </w:rPr>
        <w:t>A</w:t>
      </w:r>
      <w:r w:rsidR="00152E45">
        <w:rPr>
          <w:u w:val="single"/>
          <w:lang w:val="en-US"/>
        </w:rPr>
        <w:t>ttachment</w:t>
      </w:r>
      <w:r w:rsidRPr="00BC1DEB">
        <w:rPr>
          <w:u w:val="single"/>
          <w:lang w:val="en-US"/>
        </w:rPr>
        <w:t xml:space="preserve"> G</w:t>
      </w:r>
      <w:r>
        <w:rPr>
          <w:lang w:val="en-US"/>
        </w:rPr>
        <w:t xml:space="preserve"> of the Model PPA. </w:t>
      </w:r>
    </w:p>
    <w:p w14:paraId="1A4CDA46" w14:textId="77777777" w:rsidR="00154DF6" w:rsidRPr="006A02E7" w:rsidRDefault="00154DF6" w:rsidP="00C22DC1">
      <w:pPr>
        <w:pStyle w:val="Heading3"/>
        <w:keepNext w:val="0"/>
        <w:spacing w:after="240"/>
        <w:ind w:left="900" w:hanging="900"/>
      </w:pPr>
      <w:r>
        <w:rPr>
          <w:lang w:val="en-US"/>
        </w:rPr>
        <w:t xml:space="preserve">Proposer may be required to fund a monetary escrow account in lieu of the required Source Code Escrow required under </w:t>
      </w:r>
      <w:r w:rsidRPr="00BC1DEB">
        <w:rPr>
          <w:u w:val="single"/>
          <w:lang w:val="en-US"/>
        </w:rPr>
        <w:t>Attachment B</w:t>
      </w:r>
      <w:r>
        <w:rPr>
          <w:lang w:val="en-US"/>
        </w:rPr>
        <w:t xml:space="preserve"> of the Model PPA.  </w:t>
      </w:r>
    </w:p>
    <w:p w14:paraId="36A0021D" w14:textId="79D64722" w:rsidR="007D327B" w:rsidRPr="00EF3EA9" w:rsidRDefault="009C3FBF" w:rsidP="00C22DC1">
      <w:pPr>
        <w:pStyle w:val="Legal2L1"/>
        <w:rPr>
          <w:sz w:val="24"/>
          <w:u w:val="single"/>
          <w:lang w:val="en-US"/>
        </w:rPr>
      </w:pPr>
      <w:bookmarkStart w:id="802" w:name="_Toc496431397"/>
      <w:bookmarkStart w:id="803" w:name="_Toc491782623"/>
      <w:bookmarkStart w:id="804" w:name="_Toc494725826"/>
      <w:bookmarkStart w:id="805" w:name="_Toc477962500"/>
      <w:bookmarkStart w:id="806" w:name="_Toc496002891"/>
      <w:bookmarkStart w:id="807" w:name="_Toc496008066"/>
      <w:bookmarkStart w:id="808" w:name="_Toc496008666"/>
      <w:bookmarkStart w:id="809" w:name="_Toc496173620"/>
      <w:bookmarkStart w:id="810" w:name="_Toc496347758"/>
      <w:bookmarkStart w:id="811" w:name="_Toc496522057"/>
      <w:bookmarkStart w:id="812" w:name="_Toc496522805"/>
      <w:bookmarkStart w:id="813" w:name="_Toc308595357"/>
      <w:bookmarkStart w:id="814" w:name="_Toc308009440"/>
      <w:bookmarkEnd w:id="802"/>
      <w:bookmarkEnd w:id="702"/>
      <w:bookmarkEnd w:id="705"/>
      <w:bookmarkEnd w:id="706"/>
      <w:r w:rsidRPr="00EF3EA9">
        <w:rPr>
          <w:sz w:val="24"/>
          <w:u w:val="single"/>
          <w:lang w:val="en-US"/>
        </w:rPr>
        <w:t xml:space="preserve">: </w:t>
      </w:r>
      <w:r w:rsidR="00BC21A6" w:rsidRPr="00EF3EA9">
        <w:rPr>
          <w:sz w:val="24"/>
          <w:u w:val="single"/>
          <w:lang w:val="en-US"/>
        </w:rPr>
        <w:t>Evaluation Process and Evaluation Criteria</w:t>
      </w:r>
      <w:bookmarkEnd w:id="803"/>
      <w:bookmarkEnd w:id="804"/>
      <w:bookmarkEnd w:id="805"/>
      <w:bookmarkEnd w:id="806"/>
      <w:bookmarkEnd w:id="807"/>
      <w:bookmarkEnd w:id="808"/>
      <w:bookmarkEnd w:id="809"/>
      <w:bookmarkEnd w:id="810"/>
      <w:bookmarkEnd w:id="811"/>
      <w:bookmarkEnd w:id="812"/>
    </w:p>
    <w:p w14:paraId="0E7C4A09" w14:textId="77777777" w:rsidR="007D327B" w:rsidRPr="002A1056" w:rsidRDefault="007D327B" w:rsidP="00C22DC1">
      <w:pPr>
        <w:pStyle w:val="ListParagraph"/>
        <w:numPr>
          <w:ilvl w:val="0"/>
          <w:numId w:val="29"/>
        </w:numPr>
        <w:outlineLvl w:val="0"/>
        <w:rPr>
          <w:rFonts w:ascii="Arial" w:hAnsi="Arial"/>
          <w:b/>
          <w:vanish/>
          <w:color w:val="FFFFFF" w:themeColor="background1"/>
          <w:u w:val="single"/>
        </w:rPr>
      </w:pPr>
      <w:bookmarkStart w:id="815" w:name="_Toc490574091"/>
      <w:bookmarkStart w:id="816" w:name="_Toc491422294"/>
      <w:bookmarkStart w:id="817" w:name="_Toc491430689"/>
      <w:bookmarkStart w:id="818" w:name="_Toc491767043"/>
      <w:bookmarkStart w:id="819" w:name="_Toc491767421"/>
      <w:bookmarkStart w:id="820" w:name="_Toc493683560"/>
      <w:bookmarkStart w:id="821" w:name="_Toc494973416"/>
      <w:bookmarkStart w:id="822" w:name="_Toc494973474"/>
      <w:bookmarkStart w:id="823" w:name="_Toc494973566"/>
      <w:bookmarkStart w:id="824" w:name="_Toc495073111"/>
      <w:bookmarkStart w:id="825" w:name="_Toc495079139"/>
      <w:bookmarkStart w:id="826" w:name="_Toc495158361"/>
      <w:bookmarkStart w:id="827" w:name="_Toc495295037"/>
      <w:bookmarkStart w:id="828" w:name="_Toc495298265"/>
      <w:bookmarkStart w:id="829" w:name="_Toc495595801"/>
      <w:bookmarkStart w:id="830" w:name="_Toc495654727"/>
      <w:bookmarkStart w:id="831" w:name="_Toc495677729"/>
      <w:bookmarkStart w:id="832" w:name="_Toc495731317"/>
      <w:bookmarkStart w:id="833" w:name="_Toc495756851"/>
      <w:bookmarkStart w:id="834" w:name="_Toc495841991"/>
      <w:bookmarkStart w:id="835" w:name="_Toc495930994"/>
      <w:bookmarkStart w:id="836" w:name="_Toc495931821"/>
      <w:bookmarkStart w:id="837" w:name="_Toc495993499"/>
      <w:bookmarkStart w:id="838" w:name="_Toc496000559"/>
      <w:bookmarkStart w:id="839" w:name="_Toc496000729"/>
      <w:bookmarkStart w:id="840" w:name="_Toc496000981"/>
      <w:bookmarkStart w:id="841" w:name="_Toc496002892"/>
      <w:bookmarkStart w:id="842" w:name="_Toc496004040"/>
      <w:bookmarkStart w:id="843" w:name="_Toc496004194"/>
      <w:bookmarkStart w:id="844" w:name="_Toc496004594"/>
      <w:bookmarkStart w:id="845" w:name="_Toc496007284"/>
      <w:bookmarkStart w:id="846" w:name="_Toc496007894"/>
      <w:bookmarkStart w:id="847" w:name="_Toc496008067"/>
      <w:bookmarkStart w:id="848" w:name="_Toc496008667"/>
      <w:bookmarkStart w:id="849" w:name="_Toc496009811"/>
      <w:bookmarkStart w:id="850" w:name="_Toc496009970"/>
      <w:bookmarkStart w:id="851" w:name="_Toc496011580"/>
      <w:bookmarkStart w:id="852" w:name="_Toc496015842"/>
      <w:bookmarkStart w:id="853" w:name="_Toc496015893"/>
      <w:bookmarkStart w:id="854" w:name="_Toc496016309"/>
      <w:bookmarkStart w:id="855" w:name="_Toc496016359"/>
      <w:bookmarkStart w:id="856" w:name="_Toc496018302"/>
      <w:bookmarkStart w:id="857" w:name="_Toc496018421"/>
      <w:bookmarkStart w:id="858" w:name="_Toc496103171"/>
      <w:bookmarkStart w:id="859" w:name="_Toc496103366"/>
      <w:bookmarkStart w:id="860" w:name="_Toc496173621"/>
      <w:bookmarkStart w:id="861" w:name="_Toc496173940"/>
      <w:bookmarkStart w:id="862" w:name="_Toc496174017"/>
      <w:bookmarkStart w:id="863" w:name="_Toc496176789"/>
      <w:bookmarkStart w:id="864" w:name="_Toc496177763"/>
      <w:bookmarkStart w:id="865" w:name="_Toc496345234"/>
      <w:bookmarkStart w:id="866" w:name="_Toc496347658"/>
      <w:bookmarkStart w:id="867" w:name="_Toc496347759"/>
      <w:bookmarkStart w:id="868" w:name="_Toc496349990"/>
      <w:bookmarkStart w:id="869" w:name="_Toc496431399"/>
      <w:bookmarkStart w:id="870" w:name="_Toc496437858"/>
      <w:bookmarkStart w:id="871" w:name="_Toc496450348"/>
      <w:bookmarkStart w:id="872" w:name="_Toc496522058"/>
      <w:bookmarkStart w:id="873" w:name="_Toc496522756"/>
      <w:bookmarkStart w:id="874" w:name="_Toc496522806"/>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207DD3D2" w14:textId="2130CD2C" w:rsidR="002B5DE7" w:rsidRPr="002749B9" w:rsidRDefault="002B5DE7" w:rsidP="00C22DC1">
      <w:pPr>
        <w:pStyle w:val="Heading2"/>
        <w:keepNext w:val="0"/>
        <w:spacing w:after="240"/>
        <w:ind w:left="720" w:hanging="720"/>
        <w:rPr>
          <w:sz w:val="24"/>
        </w:rPr>
      </w:pPr>
      <w:r w:rsidRPr="002749B9">
        <w:rPr>
          <w:sz w:val="24"/>
        </w:rPr>
        <w:t xml:space="preserve"> </w:t>
      </w:r>
      <w:bookmarkStart w:id="875" w:name="_Toc475609126"/>
      <w:bookmarkStart w:id="876" w:name="_Toc475609357"/>
      <w:bookmarkStart w:id="877" w:name="_Toc475609439"/>
      <w:bookmarkStart w:id="878" w:name="_Toc475609813"/>
      <w:bookmarkStart w:id="879" w:name="_Toc475610710"/>
      <w:bookmarkStart w:id="880" w:name="_Toc475610792"/>
      <w:bookmarkStart w:id="881" w:name="_Toc475610872"/>
      <w:bookmarkStart w:id="882" w:name="_Toc475610953"/>
      <w:bookmarkStart w:id="883" w:name="_Toc475611034"/>
      <w:bookmarkStart w:id="884" w:name="_Toc475611115"/>
      <w:bookmarkStart w:id="885" w:name="_Toc475611193"/>
      <w:bookmarkStart w:id="886" w:name="_Toc475611280"/>
      <w:bookmarkStart w:id="887" w:name="_Toc475611518"/>
      <w:bookmarkStart w:id="888" w:name="_Toc475611585"/>
      <w:bookmarkStart w:id="889" w:name="_Toc475612052"/>
      <w:bookmarkStart w:id="890" w:name="_Toc475612120"/>
      <w:bookmarkStart w:id="891" w:name="_Toc475628433"/>
      <w:bookmarkStart w:id="892" w:name="_Toc475628494"/>
      <w:bookmarkStart w:id="893" w:name="_Toc475628578"/>
      <w:bookmarkStart w:id="894" w:name="_Toc475628638"/>
      <w:bookmarkStart w:id="895" w:name="_Toc475628803"/>
      <w:bookmarkStart w:id="896" w:name="_Toc475628861"/>
      <w:bookmarkStart w:id="897" w:name="_Toc475628919"/>
      <w:bookmarkStart w:id="898" w:name="_Toc435533248"/>
      <w:bookmarkStart w:id="899" w:name="_Toc491782624"/>
      <w:bookmarkStart w:id="900" w:name="_Toc494725827"/>
      <w:bookmarkStart w:id="901" w:name="_Toc496002893"/>
      <w:bookmarkStart w:id="902" w:name="_Toc496008068"/>
      <w:bookmarkStart w:id="903" w:name="_Toc496008668"/>
      <w:bookmarkStart w:id="904" w:name="_Toc496173622"/>
      <w:bookmarkStart w:id="905" w:name="_Toc496347760"/>
      <w:bookmarkStart w:id="906" w:name="_Toc496522059"/>
      <w:bookmarkStart w:id="907" w:name="_Toc496522807"/>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2749B9">
        <w:rPr>
          <w:sz w:val="24"/>
        </w:rPr>
        <w:t>Proposal Evaluation and Selection Process</w:t>
      </w:r>
      <w:bookmarkEnd w:id="898"/>
      <w:bookmarkEnd w:id="899"/>
      <w:bookmarkEnd w:id="900"/>
      <w:bookmarkEnd w:id="901"/>
      <w:bookmarkEnd w:id="902"/>
      <w:bookmarkEnd w:id="903"/>
      <w:bookmarkEnd w:id="904"/>
      <w:bookmarkEnd w:id="905"/>
      <w:bookmarkEnd w:id="906"/>
      <w:bookmarkEnd w:id="907"/>
    </w:p>
    <w:p w14:paraId="60B92546" w14:textId="5592B03F" w:rsidR="00453576" w:rsidRDefault="00453576" w:rsidP="00C22DC1">
      <w:pPr>
        <w:spacing w:after="240"/>
        <w:ind w:left="720"/>
      </w:pPr>
      <w:bookmarkStart w:id="908" w:name="_Toc486506121"/>
      <w:bookmarkStart w:id="909" w:name="_Toc486506191"/>
      <w:bookmarkStart w:id="910" w:name="_Toc486506262"/>
      <w:bookmarkStart w:id="911" w:name="_Toc486506713"/>
      <w:bookmarkStart w:id="912" w:name="_Toc486255933"/>
      <w:bookmarkStart w:id="913" w:name="_Toc486255995"/>
      <w:bookmarkStart w:id="914" w:name="_Toc486256057"/>
      <w:bookmarkStart w:id="915" w:name="_Toc486256119"/>
      <w:bookmarkStart w:id="916" w:name="_Toc486257711"/>
      <w:bookmarkStart w:id="917" w:name="_Toc486257939"/>
      <w:bookmarkStart w:id="918" w:name="_Toc486260513"/>
      <w:bookmarkStart w:id="919" w:name="_Toc486314716"/>
      <w:bookmarkStart w:id="920" w:name="_Toc486315061"/>
      <w:bookmarkStart w:id="921" w:name="_Toc486337060"/>
      <w:bookmarkStart w:id="922" w:name="_Toc486505521"/>
      <w:bookmarkStart w:id="923" w:name="_Toc486506128"/>
      <w:bookmarkStart w:id="924" w:name="_Toc486506198"/>
      <w:bookmarkStart w:id="925" w:name="_Toc486506269"/>
      <w:bookmarkStart w:id="926" w:name="_Toc486506720"/>
      <w:bookmarkStart w:id="927" w:name="_Toc486507230"/>
      <w:bookmarkStart w:id="928" w:name="_Toc486507287"/>
      <w:bookmarkStart w:id="929" w:name="_Toc486508805"/>
      <w:bookmarkStart w:id="930" w:name="_Toc486509378"/>
      <w:bookmarkStart w:id="931" w:name="_Toc486589664"/>
      <w:bookmarkStart w:id="932" w:name="_Toc486589723"/>
      <w:bookmarkStart w:id="933" w:name="_Toc486590169"/>
      <w:bookmarkStart w:id="934" w:name="_Toc486832184"/>
      <w:bookmarkStart w:id="935" w:name="_Toc487811548"/>
      <w:bookmarkStart w:id="936" w:name="_Toc488222566"/>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The Company will be employing a multi-</w:t>
      </w:r>
      <w:r w:rsidR="002D2FA3">
        <w:t>step</w:t>
      </w:r>
      <w:r>
        <w:t xml:space="preserve"> evaluation</w:t>
      </w:r>
      <w:r w:rsidR="002D2FA3">
        <w:t xml:space="preserve"> process.</w:t>
      </w:r>
      <w:r>
        <w:t xml:space="preserve">  Once the Proposals are received, the Proposals will be subject to a consistent and defined review, evaluation and selection process.  This Chapter will provide a description of each </w:t>
      </w:r>
      <w:r w:rsidR="002D2FA3">
        <w:t>step</w:t>
      </w:r>
      <w:r>
        <w:t xml:space="preserve"> of the process along with the requirements of Proposers at each </w:t>
      </w:r>
      <w:r w:rsidR="002D2FA3">
        <w:t>step.</w:t>
      </w:r>
      <w:r>
        <w:t xml:space="preserve">  Figure 1 sets forth the flowchart for the proposal evaluation and selection process. </w:t>
      </w:r>
    </w:p>
    <w:p w14:paraId="3D46F71D" w14:textId="38D31FDB" w:rsidR="00453576" w:rsidRDefault="00453576" w:rsidP="00C22DC1">
      <w:pPr>
        <w:spacing w:after="240"/>
        <w:ind w:left="720"/>
      </w:pPr>
      <w:r>
        <w:t>Upon receipt of the Proposals, the Company will ensure that the Proposals meet the Eligibility Requirements, and if so, review the Proposals to ensure that the Threshold Requirements have been met.  Proposals that have successfully passed the initial eligibility and threshold criteria will then enter a two-phase process for Proposal evaluation, which encompasses the development of a Short List and then an evaluation of the selected Short List Proposals based on Best and Final Offers.</w:t>
      </w:r>
      <w:r w:rsidR="002D2FA3" w:rsidDel="002D2FA3">
        <w:t xml:space="preserve"> </w:t>
      </w:r>
    </w:p>
    <w:p w14:paraId="293F730B" w14:textId="6D56D3DA" w:rsidR="008334BD" w:rsidRDefault="008334BD" w:rsidP="00C22DC1">
      <w:pPr>
        <w:rPr>
          <w:lang w:eastAsia="x-none"/>
        </w:rPr>
      </w:pPr>
      <w:bookmarkStart w:id="937" w:name="_Toc485994469"/>
      <w:bookmarkStart w:id="938" w:name="_Toc485995238"/>
      <w:bookmarkStart w:id="939" w:name="_Toc485995335"/>
      <w:bookmarkStart w:id="940" w:name="_Toc485996110"/>
      <w:bookmarkStart w:id="941" w:name="_Toc485996235"/>
      <w:bookmarkStart w:id="942" w:name="_Toc485996312"/>
      <w:bookmarkStart w:id="943" w:name="_Toc485996386"/>
      <w:bookmarkStart w:id="944" w:name="_Toc485996460"/>
      <w:bookmarkStart w:id="945" w:name="_Toc485996627"/>
      <w:bookmarkStart w:id="946" w:name="_Toc485996698"/>
      <w:bookmarkStart w:id="947" w:name="_Toc485996763"/>
      <w:bookmarkStart w:id="948" w:name="_Toc485996828"/>
      <w:bookmarkStart w:id="949" w:name="_Toc485996892"/>
      <w:bookmarkStart w:id="950" w:name="_Toc485996956"/>
      <w:bookmarkStart w:id="951" w:name="_Toc485994470"/>
      <w:bookmarkStart w:id="952" w:name="_Toc485995239"/>
      <w:bookmarkStart w:id="953" w:name="_Toc485995336"/>
      <w:bookmarkStart w:id="954" w:name="_Toc485995551"/>
      <w:bookmarkStart w:id="955" w:name="_Toc485996111"/>
      <w:bookmarkStart w:id="956" w:name="_Toc485996236"/>
      <w:bookmarkStart w:id="957" w:name="_Toc485996313"/>
      <w:bookmarkStart w:id="958" w:name="_Toc485996387"/>
      <w:bookmarkStart w:id="959" w:name="_Toc485996461"/>
      <w:bookmarkStart w:id="960" w:name="_Toc485996628"/>
      <w:bookmarkStart w:id="961" w:name="_Toc485996699"/>
      <w:bookmarkStart w:id="962" w:name="_Toc485996764"/>
      <w:bookmarkStart w:id="963" w:name="_Toc485996829"/>
      <w:bookmarkStart w:id="964" w:name="_Toc485996893"/>
      <w:bookmarkStart w:id="965" w:name="_Toc485996957"/>
      <w:bookmarkStart w:id="966" w:name="_Toc485994472"/>
      <w:bookmarkStart w:id="967" w:name="_Toc48599524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7F1033F9" w14:textId="77777777" w:rsidR="007C5D6A" w:rsidRPr="00186540" w:rsidRDefault="007C5D6A" w:rsidP="00BB06BB">
      <w:pPr>
        <w:keepNext/>
        <w:spacing w:after="240"/>
        <w:jc w:val="center"/>
        <w:rPr>
          <w:b/>
          <w:u w:val="single"/>
        </w:rPr>
      </w:pPr>
      <w:r w:rsidRPr="00E210AC">
        <w:rPr>
          <w:b/>
          <w:u w:val="single"/>
        </w:rPr>
        <w:t>Figure 1 – Evaluation Workflow</w:t>
      </w:r>
    </w:p>
    <w:p w14:paraId="2DDF08FC" w14:textId="67C326E3" w:rsidR="007C5D6A" w:rsidRPr="00186540" w:rsidRDefault="00A200D7" w:rsidP="00C22DC1">
      <w:pPr>
        <w:spacing w:after="240"/>
        <w:jc w:val="center"/>
      </w:pPr>
      <w:r>
        <w:object w:dxaOrig="11010" w:dyaOrig="12331" w14:anchorId="5F4A8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85pt;height:589.4pt" o:ole="">
            <v:imagedata r:id="rId19" o:title=""/>
          </v:shape>
          <o:OLEObject Type="Embed" ProgID="Visio.Drawing.15" ShapeID="_x0000_i1025" DrawAspect="Content" ObjectID="_1571120235" r:id="rId20"/>
        </w:object>
      </w:r>
    </w:p>
    <w:p w14:paraId="2AA37848" w14:textId="1E180710" w:rsidR="00606B6C" w:rsidRPr="00400525" w:rsidRDefault="00606B6C" w:rsidP="00C22DC1">
      <w:pPr>
        <w:spacing w:after="240"/>
        <w:jc w:val="center"/>
        <w:rPr>
          <w:b/>
        </w:rPr>
      </w:pPr>
    </w:p>
    <w:p w14:paraId="67105CA3" w14:textId="7BBA8B4E" w:rsidR="007C5D6A" w:rsidRPr="002749B9" w:rsidRDefault="007C5D6A" w:rsidP="00A200D7">
      <w:pPr>
        <w:pStyle w:val="Heading2"/>
        <w:keepNext w:val="0"/>
        <w:spacing w:after="240"/>
        <w:ind w:left="720" w:hanging="720"/>
        <w:rPr>
          <w:sz w:val="24"/>
        </w:rPr>
      </w:pPr>
      <w:bookmarkStart w:id="968" w:name="_Toc485994475"/>
      <w:bookmarkStart w:id="969" w:name="_Toc485995244"/>
      <w:bookmarkStart w:id="970" w:name="_Toc485995338"/>
      <w:bookmarkStart w:id="971" w:name="_Toc485995553"/>
      <w:bookmarkStart w:id="972" w:name="_Toc485996113"/>
      <w:bookmarkStart w:id="973" w:name="_Toc485996238"/>
      <w:bookmarkStart w:id="974" w:name="_Toc485996315"/>
      <w:bookmarkStart w:id="975" w:name="_Toc485996389"/>
      <w:bookmarkStart w:id="976" w:name="_Toc485996463"/>
      <w:bookmarkStart w:id="977" w:name="_Toc485996630"/>
      <w:bookmarkStart w:id="978" w:name="_Toc485996701"/>
      <w:bookmarkStart w:id="979" w:name="_Toc485996766"/>
      <w:bookmarkStart w:id="980" w:name="_Toc485996831"/>
      <w:bookmarkStart w:id="981" w:name="_Toc485996895"/>
      <w:bookmarkStart w:id="982" w:name="_Toc485996959"/>
      <w:bookmarkStart w:id="983" w:name="_Toc485997020"/>
      <w:bookmarkStart w:id="984" w:name="_Toc485997341"/>
      <w:bookmarkStart w:id="985" w:name="_Toc435533249"/>
      <w:bookmarkStart w:id="986" w:name="_Toc477962502"/>
      <w:bookmarkStart w:id="987" w:name="_Toc491782625"/>
      <w:bookmarkStart w:id="988" w:name="_Toc494725828"/>
      <w:bookmarkStart w:id="989" w:name="_Toc496173623"/>
      <w:bookmarkStart w:id="990" w:name="_Toc496347761"/>
      <w:bookmarkStart w:id="991" w:name="_Toc496522060"/>
      <w:bookmarkStart w:id="992" w:name="_Toc496522808"/>
      <w:bookmarkStart w:id="993" w:name="_Toc496002894"/>
      <w:bookmarkStart w:id="994" w:name="_Toc496008069"/>
      <w:bookmarkStart w:id="995" w:name="_Toc496008669"/>
      <w:bookmarkStart w:id="996" w:name="_Toc308595360"/>
      <w:bookmarkStart w:id="997" w:name="_Toc308009443"/>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2749B9">
        <w:rPr>
          <w:sz w:val="24"/>
        </w:rPr>
        <w:t>Eligibility Requirements</w:t>
      </w:r>
      <w:bookmarkEnd w:id="985"/>
      <w:bookmarkEnd w:id="986"/>
      <w:bookmarkEnd w:id="987"/>
      <w:bookmarkEnd w:id="988"/>
      <w:bookmarkEnd w:id="989"/>
      <w:bookmarkEnd w:id="990"/>
      <w:bookmarkEnd w:id="991"/>
      <w:bookmarkEnd w:id="992"/>
      <w:r w:rsidR="007D327B" w:rsidRPr="002749B9">
        <w:rPr>
          <w:sz w:val="24"/>
        </w:rPr>
        <w:t xml:space="preserve"> </w:t>
      </w:r>
      <w:bookmarkEnd w:id="993"/>
      <w:bookmarkEnd w:id="994"/>
      <w:bookmarkEnd w:id="995"/>
      <w:r w:rsidR="007D327B" w:rsidRPr="00A200D7">
        <w:rPr>
          <w:sz w:val="24"/>
        </w:rPr>
        <w:t xml:space="preserve"> </w:t>
      </w:r>
    </w:p>
    <w:p w14:paraId="79BEB706" w14:textId="531D57D2" w:rsidR="007C5D6A" w:rsidRPr="009E487B" w:rsidRDefault="006D23C4" w:rsidP="00C22DC1">
      <w:pPr>
        <w:pStyle w:val="Heading3"/>
        <w:keepNext w:val="0"/>
        <w:tabs>
          <w:tab w:val="left" w:pos="2610"/>
        </w:tabs>
        <w:spacing w:after="240"/>
        <w:ind w:left="900" w:hanging="900"/>
      </w:pPr>
      <w:r w:rsidRPr="006D23C4">
        <w:rPr>
          <w:lang w:val="en-US"/>
        </w:rPr>
        <w:t>Upon receipt of the Proposals</w:t>
      </w:r>
      <w:r>
        <w:rPr>
          <w:lang w:val="en-US"/>
        </w:rPr>
        <w:t>, e</w:t>
      </w:r>
      <w:r w:rsidR="007C5D6A" w:rsidRPr="009E487B">
        <w:t xml:space="preserve">ach </w:t>
      </w:r>
      <w:r w:rsidR="007C5D6A" w:rsidRPr="00737698">
        <w:t>P</w:t>
      </w:r>
      <w:r w:rsidR="007C5D6A" w:rsidRPr="009E487B">
        <w:t xml:space="preserve">roposal will be reviewed to ensure that it meets the following Eligibility </w:t>
      </w:r>
      <w:r w:rsidR="007C5D6A" w:rsidRPr="00737698">
        <w:t>R</w:t>
      </w:r>
      <w:r w:rsidR="007C5D6A" w:rsidRPr="009E487B">
        <w:t xml:space="preserve">equirements. </w:t>
      </w:r>
      <w:r w:rsidR="00B600CB">
        <w:rPr>
          <w:lang w:val="en-US"/>
        </w:rPr>
        <w:t xml:space="preserve"> </w:t>
      </w:r>
      <w:r w:rsidR="007C5D6A" w:rsidRPr="009E487B">
        <w:t xml:space="preserve">Failure to meet any of these requirements could lead to disqualification of the </w:t>
      </w:r>
      <w:r w:rsidR="007C5D6A" w:rsidRPr="00737698">
        <w:t>P</w:t>
      </w:r>
      <w:r w:rsidR="007C5D6A" w:rsidRPr="009E487B">
        <w:t>roposal from further review and evaluation.</w:t>
      </w:r>
    </w:p>
    <w:p w14:paraId="76A365A1" w14:textId="77777777" w:rsidR="00453576" w:rsidRDefault="007C5D6A" w:rsidP="00C22DC1">
      <w:pPr>
        <w:numPr>
          <w:ilvl w:val="0"/>
          <w:numId w:val="2"/>
        </w:numPr>
        <w:ind w:left="1440" w:hanging="540"/>
      </w:pPr>
      <w:r w:rsidRPr="00C5277D">
        <w:t xml:space="preserve">The Proposal must be received on time. </w:t>
      </w:r>
    </w:p>
    <w:p w14:paraId="5124AC54" w14:textId="49060EC0" w:rsidR="00453576" w:rsidRPr="00453576" w:rsidRDefault="00453576" w:rsidP="00C22DC1">
      <w:pPr>
        <w:numPr>
          <w:ilvl w:val="0"/>
          <w:numId w:val="2"/>
        </w:numPr>
        <w:ind w:left="1440" w:hanging="540"/>
      </w:pPr>
      <w:r w:rsidRPr="00453576">
        <w:t>The Proposal Fee must be received on time.</w:t>
      </w:r>
    </w:p>
    <w:p w14:paraId="68C66525" w14:textId="77777777" w:rsidR="007C5D6A" w:rsidRPr="00C90B5C" w:rsidRDefault="007C5D6A" w:rsidP="00C22DC1">
      <w:pPr>
        <w:numPr>
          <w:ilvl w:val="0"/>
          <w:numId w:val="2"/>
        </w:numPr>
        <w:ind w:left="1440" w:hanging="540"/>
      </w:pPr>
      <w:r w:rsidRPr="00C5277D">
        <w:t>The Proposal mu</w:t>
      </w:r>
      <w:r w:rsidRPr="00C90B5C">
        <w:t>st not contain material omissions.</w:t>
      </w:r>
    </w:p>
    <w:p w14:paraId="45621F93" w14:textId="77777777" w:rsidR="007C5D6A" w:rsidRDefault="007C5D6A" w:rsidP="00C22DC1">
      <w:pPr>
        <w:numPr>
          <w:ilvl w:val="0"/>
          <w:numId w:val="2"/>
        </w:numPr>
        <w:ind w:left="1440" w:hanging="540"/>
      </w:pPr>
      <w:r w:rsidRPr="000E2D9F">
        <w:t>The Proposal must be signed and certified by an officer or other authorized person of the Proposer.</w:t>
      </w:r>
    </w:p>
    <w:p w14:paraId="2E712DA5" w14:textId="02216A11" w:rsidR="000E2D9F" w:rsidRDefault="007C5D6A" w:rsidP="00C22DC1">
      <w:pPr>
        <w:numPr>
          <w:ilvl w:val="0"/>
          <w:numId w:val="2"/>
        </w:numPr>
        <w:ind w:left="1440" w:hanging="540"/>
      </w:pPr>
      <w:r w:rsidRPr="000E2D9F">
        <w:t xml:space="preserve">There must not have been, in </w:t>
      </w:r>
      <w:r w:rsidR="00BD4490">
        <w:t>the Company</w:t>
      </w:r>
      <w:r w:rsidR="008D0C1A">
        <w:t>’s</w:t>
      </w:r>
      <w:r w:rsidRPr="000E2D9F">
        <w:t xml:space="preserve"> sole determination, illegal or undue attempts by or on behalf of the Proposer or others to influence the Proposal review process. </w:t>
      </w:r>
    </w:p>
    <w:p w14:paraId="3120842B" w14:textId="77777777" w:rsidR="007C5D6A" w:rsidRDefault="007C5D6A" w:rsidP="00C22DC1">
      <w:pPr>
        <w:numPr>
          <w:ilvl w:val="0"/>
          <w:numId w:val="2"/>
        </w:numPr>
        <w:ind w:left="1440" w:hanging="540"/>
      </w:pPr>
      <w:r w:rsidRPr="000E2D9F">
        <w:t xml:space="preserve">The Proposal must not contain misrepresentations. </w:t>
      </w:r>
    </w:p>
    <w:p w14:paraId="4AC78C00" w14:textId="77777777" w:rsidR="00454D5E" w:rsidRDefault="00454D5E" w:rsidP="00C22DC1">
      <w:pPr>
        <w:pStyle w:val="ListParagraph"/>
        <w:numPr>
          <w:ilvl w:val="0"/>
          <w:numId w:val="2"/>
        </w:numPr>
        <w:ind w:left="1440" w:hanging="540"/>
      </w:pPr>
      <w:r>
        <w:t>Proposers have fully executed the agreements or other documents required pursuant to this</w:t>
      </w:r>
      <w:r w:rsidRPr="00F40311">
        <w:rPr>
          <w:rFonts w:ascii="Arial" w:hAnsi="Arial"/>
          <w:color w:val="000000"/>
          <w:sz w:val="26"/>
          <w:szCs w:val="20"/>
        </w:rPr>
        <w:t xml:space="preserve"> </w:t>
      </w:r>
      <w:r>
        <w:t>RFP.</w:t>
      </w:r>
    </w:p>
    <w:p w14:paraId="581F58B3" w14:textId="77777777" w:rsidR="007C5D6A" w:rsidRPr="009E487B" w:rsidRDefault="007C5D6A" w:rsidP="00C22DC1">
      <w:pPr>
        <w:numPr>
          <w:ilvl w:val="0"/>
          <w:numId w:val="2"/>
        </w:numPr>
        <w:spacing w:after="240"/>
        <w:ind w:left="1440" w:hanging="540"/>
        <w:contextualSpacing/>
      </w:pPr>
      <w:r w:rsidRPr="009E487B">
        <w:t>Proposer provides a certificate of good standing from the State of Hawai‘i Department of Commerce and Consumer Affairs.</w:t>
      </w:r>
    </w:p>
    <w:p w14:paraId="459AC0AA" w14:textId="77777777" w:rsidR="007C5D6A" w:rsidRPr="009E487B" w:rsidRDefault="007C5D6A" w:rsidP="00C22DC1">
      <w:pPr>
        <w:numPr>
          <w:ilvl w:val="0"/>
          <w:numId w:val="2"/>
        </w:numPr>
        <w:spacing w:after="240"/>
        <w:ind w:left="1440" w:hanging="540"/>
        <w:contextualSpacing/>
      </w:pPr>
      <w:r w:rsidRPr="009E487B">
        <w:t xml:space="preserve">Proposer provides </w:t>
      </w:r>
      <w:r w:rsidRPr="00B36359">
        <w:t>Federal and State tax clearance certificates</w:t>
      </w:r>
      <w:r w:rsidRPr="009E487B">
        <w:t xml:space="preserve"> for Proposer.</w:t>
      </w:r>
    </w:p>
    <w:p w14:paraId="53E228D6" w14:textId="0589E19A" w:rsidR="00454D5E" w:rsidRDefault="00454D5E" w:rsidP="00C22DC1">
      <w:pPr>
        <w:numPr>
          <w:ilvl w:val="0"/>
          <w:numId w:val="2"/>
        </w:numPr>
        <w:tabs>
          <w:tab w:val="clear" w:pos="720"/>
        </w:tabs>
        <w:ind w:left="1440" w:hanging="540"/>
        <w:jc w:val="both"/>
      </w:pPr>
      <w:r w:rsidRPr="00454D5E">
        <w:t>The Proposal is not contingent upon changes to existing county, state or federal laws or regulations</w:t>
      </w:r>
    </w:p>
    <w:p w14:paraId="0A5A61ED" w14:textId="4D4C4570" w:rsidR="009F3BB5" w:rsidRDefault="009F3BB5" w:rsidP="00C22DC1">
      <w:pPr>
        <w:numPr>
          <w:ilvl w:val="0"/>
          <w:numId w:val="2"/>
        </w:numPr>
        <w:tabs>
          <w:tab w:val="clear" w:pos="720"/>
        </w:tabs>
        <w:ind w:left="1440" w:hanging="540"/>
        <w:jc w:val="both"/>
      </w:pPr>
      <w:r>
        <w:t>Proposed Project is located on the Island of Maui.</w:t>
      </w:r>
    </w:p>
    <w:p w14:paraId="5C9C5589" w14:textId="77777777" w:rsidR="009F3BB5" w:rsidRPr="00E210AC" w:rsidRDefault="009F3BB5" w:rsidP="00C22DC1">
      <w:pPr>
        <w:ind w:left="1440"/>
        <w:jc w:val="both"/>
      </w:pPr>
    </w:p>
    <w:p w14:paraId="6C24E608" w14:textId="5C42E637" w:rsidR="00DB25E7" w:rsidRPr="005146C5" w:rsidRDefault="00737698" w:rsidP="00C22DC1">
      <w:pPr>
        <w:pStyle w:val="Heading3"/>
        <w:keepNext w:val="0"/>
        <w:spacing w:after="240"/>
        <w:ind w:left="900" w:hanging="900"/>
      </w:pPr>
      <w:r>
        <w:t>Company</w:t>
      </w:r>
      <w:r w:rsidR="007C5D6A" w:rsidRPr="005146C5">
        <w:t xml:space="preserve"> may waive non-material deviations in a Proposal that are merely a matter of form, and not substance, and the correction of which would not be prejudicial to other Proposals. </w:t>
      </w:r>
      <w:bookmarkStart w:id="998" w:name="_Toc485997344"/>
      <w:bookmarkStart w:id="999" w:name="_Toc486255936"/>
      <w:bookmarkStart w:id="1000" w:name="_Toc486255998"/>
      <w:bookmarkStart w:id="1001" w:name="_Toc486256060"/>
      <w:bookmarkStart w:id="1002" w:name="_Toc435533250"/>
      <w:bookmarkStart w:id="1003" w:name="_Toc477962503"/>
      <w:bookmarkEnd w:id="998"/>
      <w:bookmarkEnd w:id="999"/>
      <w:bookmarkEnd w:id="1000"/>
      <w:bookmarkEnd w:id="1001"/>
    </w:p>
    <w:p w14:paraId="7F8BABD0" w14:textId="0199EF15" w:rsidR="00BC21A6" w:rsidRPr="002749B9" w:rsidRDefault="00BC21A6" w:rsidP="00C22DC1">
      <w:pPr>
        <w:pStyle w:val="Heading2"/>
        <w:keepNext w:val="0"/>
        <w:spacing w:after="240"/>
        <w:ind w:left="720" w:hanging="720"/>
        <w:rPr>
          <w:sz w:val="24"/>
        </w:rPr>
      </w:pPr>
      <w:bookmarkStart w:id="1004" w:name="_Toc491782626"/>
      <w:bookmarkStart w:id="1005" w:name="_Toc494725829"/>
      <w:bookmarkStart w:id="1006" w:name="_Toc496173624"/>
      <w:bookmarkStart w:id="1007" w:name="_Toc496347762"/>
      <w:bookmarkStart w:id="1008" w:name="_Toc496522061"/>
      <w:bookmarkStart w:id="1009" w:name="_Toc496522809"/>
      <w:bookmarkStart w:id="1010" w:name="_Toc496002895"/>
      <w:bookmarkStart w:id="1011" w:name="_Toc496008070"/>
      <w:bookmarkStart w:id="1012" w:name="_Toc496008670"/>
      <w:r w:rsidRPr="002749B9">
        <w:rPr>
          <w:sz w:val="24"/>
        </w:rPr>
        <w:t>Threshold Requirements</w:t>
      </w:r>
      <w:bookmarkEnd w:id="1002"/>
      <w:bookmarkEnd w:id="1003"/>
      <w:bookmarkEnd w:id="1004"/>
      <w:bookmarkEnd w:id="1005"/>
      <w:bookmarkEnd w:id="1006"/>
      <w:bookmarkEnd w:id="1007"/>
      <w:bookmarkEnd w:id="1008"/>
      <w:bookmarkEnd w:id="1009"/>
      <w:r w:rsidR="00DB25E7" w:rsidRPr="002749B9">
        <w:rPr>
          <w:sz w:val="24"/>
        </w:rPr>
        <w:t xml:space="preserve"> </w:t>
      </w:r>
      <w:bookmarkEnd w:id="1010"/>
      <w:bookmarkEnd w:id="1011"/>
      <w:bookmarkEnd w:id="1012"/>
    </w:p>
    <w:p w14:paraId="2C4B50D6" w14:textId="4D02D056" w:rsidR="00BC21A6" w:rsidRPr="00186540" w:rsidRDefault="00BC21A6" w:rsidP="00C22DC1">
      <w:pPr>
        <w:spacing w:after="240"/>
        <w:ind w:left="720"/>
      </w:pPr>
      <w:r w:rsidRPr="00186540">
        <w:t xml:space="preserve">Proposals that meet all the Eligibility Requirements will then be evaluated to determine compliance with the Threshold Requirements, which have been designed to screen out proposals that are insufficiently developed, lack demonstrated technology or will impose unacceptable financial accounting consequences for </w:t>
      </w:r>
      <w:r w:rsidR="00BD4490">
        <w:t>the Company</w:t>
      </w:r>
      <w:r w:rsidR="008D0C1A">
        <w:t>.</w:t>
      </w:r>
      <w:r w:rsidRPr="00186540">
        <w:t xml:space="preserve"> </w:t>
      </w:r>
      <w:r w:rsidR="00335DFF">
        <w:t xml:space="preserve"> Proposers should provide explanations and supporting information as to how and why it believes the Project they are proposing meets each of the Threshold Requirements.  </w:t>
      </w:r>
      <w:r w:rsidRPr="00186540">
        <w:t>The Threshold Requirements for this RFP are the following:</w:t>
      </w:r>
    </w:p>
    <w:p w14:paraId="33A875E9" w14:textId="310AD05A" w:rsidR="00BC21A6" w:rsidRPr="00737698" w:rsidRDefault="00BC21A6" w:rsidP="00C22DC1">
      <w:pPr>
        <w:numPr>
          <w:ilvl w:val="0"/>
          <w:numId w:val="90"/>
        </w:numPr>
        <w:spacing w:after="240"/>
        <w:ind w:firstLine="0"/>
        <w:rPr>
          <w:b/>
          <w:u w:val="single"/>
        </w:rPr>
      </w:pPr>
      <w:r w:rsidRPr="00737698">
        <w:rPr>
          <w:b/>
          <w:u w:val="single"/>
        </w:rPr>
        <w:t>Site Control</w:t>
      </w:r>
      <w:r w:rsidR="00335DFF">
        <w:rPr>
          <w:b/>
          <w:u w:val="single"/>
        </w:rPr>
        <w:t xml:space="preserve"> </w:t>
      </w:r>
    </w:p>
    <w:p w14:paraId="51101EDD" w14:textId="1173E7AE" w:rsidR="00C868F6" w:rsidRDefault="00BC21A6" w:rsidP="00C22DC1">
      <w:pPr>
        <w:spacing w:after="240"/>
        <w:ind w:left="1440"/>
      </w:pPr>
      <w:r w:rsidRPr="00186540">
        <w:t>The Proposal must demonstrate that the Proposer has Site Control for all real property required for the successful implementation of a specific Proposal</w:t>
      </w:r>
      <w:r w:rsidR="008C3DE7">
        <w:t xml:space="preserve"> at a site not controlled by </w:t>
      </w:r>
      <w:r w:rsidR="00BD4490">
        <w:rPr>
          <w:rFonts w:cs="Calibri"/>
        </w:rPr>
        <w:t>the Company</w:t>
      </w:r>
      <w:r w:rsidRPr="00186540">
        <w:t>, including any Interconnection Facilities for which the Proposer is responsible.  The need for a firm commitment is necessary to ensure that Proposals are indeed realistic and can be relied upon a</w:t>
      </w:r>
      <w:r w:rsidRPr="00E210AC">
        <w:t xml:space="preserve">s </w:t>
      </w:r>
      <w:r w:rsidR="00BD4490">
        <w:rPr>
          <w:rFonts w:cs="Calibri"/>
        </w:rPr>
        <w:t>the Company</w:t>
      </w:r>
      <w:r w:rsidRPr="00E210AC">
        <w:t xml:space="preserve"> moves through the remainder of the RFP process.  To meet this Site Control requirement, Proposers must either provide:</w:t>
      </w:r>
    </w:p>
    <w:p w14:paraId="4845599A" w14:textId="77777777" w:rsidR="00BC21A6" w:rsidRPr="00E210AC" w:rsidRDefault="00BC21A6" w:rsidP="00C22DC1">
      <w:pPr>
        <w:numPr>
          <w:ilvl w:val="2"/>
          <w:numId w:val="90"/>
        </w:numPr>
      </w:pPr>
      <w:r w:rsidRPr="00E210AC">
        <w:t xml:space="preserve">documentation indicating that they own the Site on which the Project will be situated; </w:t>
      </w:r>
    </w:p>
    <w:p w14:paraId="278B47E2" w14:textId="44985A94" w:rsidR="00BC21A6" w:rsidRPr="00C5277D" w:rsidRDefault="00BC21A6" w:rsidP="00C22DC1">
      <w:pPr>
        <w:numPr>
          <w:ilvl w:val="2"/>
          <w:numId w:val="90"/>
        </w:numPr>
      </w:pPr>
      <w:r w:rsidRPr="00C5277D">
        <w:t>hold a leasehold interest in the Site for a term at least equal to the term of the PPA</w:t>
      </w:r>
      <w:r w:rsidR="00335DFF">
        <w:t xml:space="preserve"> </w:t>
      </w:r>
      <w:r w:rsidR="006424AF" w:rsidRPr="006424AF">
        <w:t>(taking into account the timelines set forth in this RFP from selection, negotiation and execution of a PPA, and PUC approval of a PPA)</w:t>
      </w:r>
      <w:r w:rsidRPr="00C5277D">
        <w:t xml:space="preserve">; or </w:t>
      </w:r>
    </w:p>
    <w:p w14:paraId="255161E6" w14:textId="397C1A2D" w:rsidR="00BC21A6" w:rsidRDefault="00BC21A6" w:rsidP="00C22DC1">
      <w:pPr>
        <w:numPr>
          <w:ilvl w:val="2"/>
          <w:numId w:val="90"/>
        </w:numPr>
      </w:pPr>
      <w:proofErr w:type="gramStart"/>
      <w:r w:rsidRPr="000E2D9F">
        <w:t>have</w:t>
      </w:r>
      <w:proofErr w:type="gramEnd"/>
      <w:r w:rsidRPr="000E2D9F">
        <w:t xml:space="preserve"> an executed option agreement to purchase the Site or to lease the Site for a term at least equal to the term of the PPA. This option agreement need not be exclusive at the time the Proposal is submitted</w:t>
      </w:r>
      <w:r w:rsidR="00532C71">
        <w:t>, but may be contingent upon selection of the Proposal to the Final Award Group</w:t>
      </w:r>
      <w:r w:rsidRPr="000E2D9F">
        <w:t>.</w:t>
      </w:r>
    </w:p>
    <w:p w14:paraId="4ACE0979" w14:textId="77777777" w:rsidR="000E2D9F" w:rsidRPr="00186540" w:rsidRDefault="000E2D9F" w:rsidP="00C22DC1">
      <w:pPr>
        <w:ind w:left="810"/>
      </w:pPr>
    </w:p>
    <w:p w14:paraId="697C3422" w14:textId="77777777" w:rsidR="0015698F" w:rsidRDefault="00BC21A6" w:rsidP="00585F7F">
      <w:pPr>
        <w:spacing w:after="120"/>
        <w:ind w:left="1440"/>
      </w:pPr>
      <w:r w:rsidRPr="00186540">
        <w:t>Where government or publicly</w:t>
      </w:r>
      <w:r w:rsidRPr="00186540">
        <w:noBreakHyphen/>
        <w:t>owned lands are part of the Site or are required for the successful implementation of the Proposal, Proposer must provide a credible and viable plan, including evidence of steps taken to date of Proposal, to se</w:t>
      </w:r>
      <w:r w:rsidRPr="00E210AC">
        <w:t xml:space="preserve">cure all necessary </w:t>
      </w:r>
      <w:r w:rsidR="00164B90" w:rsidRPr="00164B90">
        <w:t>Site Control for the Proposal, including securing necessary approvals,</w:t>
      </w:r>
      <w:r w:rsidR="00164B90">
        <w:t xml:space="preserve"> </w:t>
      </w:r>
      <w:r w:rsidRPr="00E210AC">
        <w:t xml:space="preserve">rights-of-way, </w:t>
      </w:r>
      <w:r w:rsidR="00164B90" w:rsidRPr="00164B90">
        <w:t xml:space="preserve">access and other appurtenances necessary for the project, </w:t>
      </w:r>
      <w:r w:rsidRPr="00E210AC">
        <w:t xml:space="preserve">including but not limited to </w:t>
      </w:r>
      <w:r w:rsidR="00164B90" w:rsidRPr="00164B90">
        <w:t xml:space="preserve">evidence of </w:t>
      </w:r>
      <w:r w:rsidRPr="00E210AC">
        <w:t xml:space="preserve">sufficient progress toward approval of the government agency or other body with authority to grant such approval (as demonstrated by records of the agency).  Proposals that do not demonstrate Site Control will be rejected. </w:t>
      </w:r>
      <w:r w:rsidR="00D16758">
        <w:br/>
      </w:r>
    </w:p>
    <w:p w14:paraId="46728AEB" w14:textId="6AC3EDAA" w:rsidR="00224C04" w:rsidRPr="00E210AC" w:rsidRDefault="00D16758">
      <w:pPr>
        <w:spacing w:after="120"/>
        <w:ind w:left="1440"/>
      </w:pPr>
      <w:r w:rsidRPr="00D16758">
        <w:t xml:space="preserve">If the Threshold Requirement for Site Control is met, Site Control will be further evaluated as a part of the Non-Price evaluation. See </w:t>
      </w:r>
      <w:r w:rsidRPr="002B6E37">
        <w:rPr>
          <w:u w:val="single"/>
        </w:rPr>
        <w:t>Section 4.4</w:t>
      </w:r>
      <w:r w:rsidRPr="00D16758">
        <w:t xml:space="preserve"> below.</w:t>
      </w:r>
      <w:r>
        <w:br/>
      </w:r>
    </w:p>
    <w:p w14:paraId="5D6E5229" w14:textId="542DDDFD" w:rsidR="00BC21A6" w:rsidRDefault="00154DF6" w:rsidP="002B6E37">
      <w:pPr>
        <w:pStyle w:val="RFPBulletedList"/>
        <w:numPr>
          <w:ilvl w:val="0"/>
          <w:numId w:val="0"/>
        </w:numPr>
        <w:spacing w:after="120" w:line="240" w:lineRule="auto"/>
        <w:ind w:left="1440"/>
        <w:jc w:val="left"/>
        <w:rPr>
          <w:sz w:val="24"/>
          <w:szCs w:val="24"/>
        </w:rPr>
      </w:pPr>
      <w:r w:rsidRPr="00154DF6">
        <w:rPr>
          <w:sz w:val="24"/>
          <w:szCs w:val="24"/>
        </w:rPr>
        <w:t xml:space="preserve">Proposers electing to utilize the Company Site for its Proposal must be prepared to execute the proposed lease for the Company Site, a copy of the proposed form of which is attached hereto as </w:t>
      </w:r>
      <w:r w:rsidRPr="002B6E37">
        <w:rPr>
          <w:sz w:val="24"/>
          <w:szCs w:val="24"/>
          <w:u w:val="single"/>
        </w:rPr>
        <w:t>Appendix K</w:t>
      </w:r>
      <w:r w:rsidRPr="00154DF6">
        <w:rPr>
          <w:sz w:val="24"/>
          <w:szCs w:val="24"/>
        </w:rPr>
        <w:t xml:space="preserve">.  Minimal and mutually agreeable revisions to the lease form may be agreed to by the Company in its sole discretion.  </w:t>
      </w:r>
      <w:r w:rsidR="00BC21A6" w:rsidRPr="00C5277D">
        <w:rPr>
          <w:sz w:val="24"/>
          <w:szCs w:val="24"/>
        </w:rPr>
        <w:t xml:space="preserve"> </w:t>
      </w:r>
    </w:p>
    <w:p w14:paraId="14545814" w14:textId="77777777" w:rsidR="00A6666A" w:rsidRPr="00454D5E" w:rsidRDefault="00A6666A" w:rsidP="00C22DC1">
      <w:pPr>
        <w:ind w:left="1440"/>
      </w:pPr>
    </w:p>
    <w:p w14:paraId="07853861" w14:textId="29ECD5C0" w:rsidR="00FC5CE0" w:rsidRPr="00FC5CE0" w:rsidRDefault="00FC5CE0" w:rsidP="00C22DC1">
      <w:pPr>
        <w:pStyle w:val="ListParagraph"/>
        <w:numPr>
          <w:ilvl w:val="0"/>
          <w:numId w:val="90"/>
        </w:numPr>
        <w:spacing w:after="240"/>
        <w:ind w:firstLine="0"/>
        <w:rPr>
          <w:b/>
          <w:u w:val="single"/>
        </w:rPr>
      </w:pPr>
      <w:r w:rsidRPr="00FC5CE0">
        <w:rPr>
          <w:b/>
          <w:u w:val="single"/>
        </w:rPr>
        <w:t>Performance Standards</w:t>
      </w:r>
    </w:p>
    <w:p w14:paraId="17B93BB8" w14:textId="11844A13" w:rsidR="0015698F" w:rsidRPr="006B1A7C" w:rsidRDefault="0015698F" w:rsidP="00585F7F">
      <w:pPr>
        <w:spacing w:after="240"/>
        <w:ind w:left="1440"/>
        <w:rPr>
          <w:lang w:eastAsia="x-none"/>
        </w:rPr>
      </w:pPr>
      <w:r>
        <w:rPr>
          <w:lang w:eastAsia="x-none"/>
        </w:rPr>
        <w:t xml:space="preserve">Proposed Facility is able to meet the Performance Standards set forth in the </w:t>
      </w:r>
      <w:r w:rsidRPr="00701E97">
        <w:rPr>
          <w:lang w:eastAsia="x-none"/>
        </w:rPr>
        <w:t>Model</w:t>
      </w:r>
      <w:r>
        <w:rPr>
          <w:lang w:eastAsia="x-none"/>
        </w:rPr>
        <w:t xml:space="preserve"> PPA.  </w:t>
      </w:r>
      <w:r w:rsidRPr="006B1A7C">
        <w:rPr>
          <w:lang w:eastAsia="x-none"/>
        </w:rPr>
        <w:t xml:space="preserve">Such Performance Standards are specified in Appendices of the Model PPA and in particular </w:t>
      </w:r>
      <w:r w:rsidRPr="00F76600">
        <w:rPr>
          <w:u w:val="single"/>
          <w:lang w:eastAsia="x-none"/>
        </w:rPr>
        <w:t>A</w:t>
      </w:r>
      <w:r w:rsidR="00152E45">
        <w:rPr>
          <w:u w:val="single"/>
          <w:lang w:eastAsia="x-none"/>
        </w:rPr>
        <w:t>ttachment</w:t>
      </w:r>
      <w:r w:rsidRPr="00F76600">
        <w:rPr>
          <w:u w:val="single"/>
          <w:lang w:eastAsia="x-none"/>
        </w:rPr>
        <w:t xml:space="preserve"> B</w:t>
      </w:r>
      <w:r w:rsidRPr="006B1A7C">
        <w:rPr>
          <w:lang w:eastAsia="x-none"/>
        </w:rPr>
        <w:t xml:space="preserve"> and </w:t>
      </w:r>
      <w:r w:rsidRPr="00F76600">
        <w:rPr>
          <w:u w:val="single"/>
          <w:lang w:eastAsia="x-none"/>
        </w:rPr>
        <w:t>A</w:t>
      </w:r>
      <w:r w:rsidR="00152E45">
        <w:rPr>
          <w:u w:val="single"/>
          <w:lang w:eastAsia="x-none"/>
        </w:rPr>
        <w:t>ttachment</w:t>
      </w:r>
      <w:r w:rsidRPr="00F76600">
        <w:rPr>
          <w:u w:val="single"/>
          <w:lang w:eastAsia="x-none"/>
        </w:rPr>
        <w:t xml:space="preserve"> G</w:t>
      </w:r>
      <w:r w:rsidRPr="006B1A7C">
        <w:rPr>
          <w:lang w:eastAsia="x-none"/>
        </w:rPr>
        <w:t xml:space="preserve">. </w:t>
      </w:r>
      <w:r w:rsidRPr="002D7059">
        <w:rPr>
          <w:lang w:eastAsia="x-none"/>
        </w:rPr>
        <w:t>To the extent that certain Performance Standards in the Model PPA are blank, such standards may be dependent on the generation resource of the selected Proposal.  The Company will consider and determine the requirements of such standard in conjunction with negotiations on the final terms of the PPA</w:t>
      </w:r>
      <w:r>
        <w:rPr>
          <w:lang w:eastAsia="x-none"/>
        </w:rPr>
        <w:t xml:space="preserve"> and the results of the IRS</w:t>
      </w:r>
      <w:r w:rsidRPr="002D7059">
        <w:rPr>
          <w:lang w:eastAsia="x-none"/>
        </w:rPr>
        <w:t>.</w:t>
      </w:r>
      <w:r>
        <w:rPr>
          <w:lang w:eastAsia="x-none"/>
        </w:rPr>
        <w:t xml:space="preserve"> </w:t>
      </w:r>
    </w:p>
    <w:p w14:paraId="493DE8E3" w14:textId="77777777" w:rsidR="00BC21A6" w:rsidRPr="00737698" w:rsidRDefault="00BC21A6" w:rsidP="00AF1C59">
      <w:pPr>
        <w:keepNext/>
        <w:numPr>
          <w:ilvl w:val="0"/>
          <w:numId w:val="3"/>
        </w:numPr>
        <w:tabs>
          <w:tab w:val="clear" w:pos="900"/>
        </w:tabs>
        <w:spacing w:after="240"/>
        <w:ind w:left="720" w:firstLine="0"/>
        <w:rPr>
          <w:b/>
          <w:u w:val="single"/>
        </w:rPr>
      </w:pPr>
      <w:r w:rsidRPr="00737698">
        <w:rPr>
          <w:b/>
          <w:u w:val="single"/>
        </w:rPr>
        <w:t>Proven Technology</w:t>
      </w:r>
    </w:p>
    <w:p w14:paraId="2F07820B" w14:textId="77777777" w:rsidR="006E3E38" w:rsidRDefault="006E3E38" w:rsidP="00AF1C59">
      <w:pPr>
        <w:keepNext/>
        <w:ind w:left="1440"/>
      </w:pPr>
      <w:r>
        <w:t>The Company will only consider Proposals utilizing technologies that have been sufficiently proven in multiple commercial applications as the scale being proposed.  Technologies proposed in this RFP are required to be of a “bankable” grade asset class.</w:t>
      </w:r>
      <w:r>
        <w:rPr>
          <w:rStyle w:val="FootnoteReference"/>
        </w:rPr>
        <w:footnoteReference w:id="11"/>
      </w:r>
      <w:r>
        <w:t xml:space="preserve">  Proposals should include any supporting information for the Company to assess the commercial and financial maturity of the technology being proposed. </w:t>
      </w:r>
    </w:p>
    <w:p w14:paraId="2524FCF5" w14:textId="77777777" w:rsidR="006E3E38" w:rsidRDefault="006E3E38" w:rsidP="00C22DC1">
      <w:pPr>
        <w:ind w:left="1440"/>
      </w:pPr>
    </w:p>
    <w:p w14:paraId="17A29DAB" w14:textId="77777777" w:rsidR="00BC21A6" w:rsidRPr="00737698" w:rsidRDefault="00BC21A6" w:rsidP="00C22DC1">
      <w:pPr>
        <w:numPr>
          <w:ilvl w:val="0"/>
          <w:numId w:val="3"/>
        </w:numPr>
        <w:tabs>
          <w:tab w:val="clear" w:pos="900"/>
          <w:tab w:val="num" w:pos="720"/>
        </w:tabs>
        <w:spacing w:after="240"/>
        <w:ind w:left="720" w:firstLine="0"/>
        <w:rPr>
          <w:b/>
          <w:u w:val="single"/>
        </w:rPr>
      </w:pPr>
      <w:r w:rsidRPr="00737698">
        <w:rPr>
          <w:b/>
          <w:u w:val="single"/>
        </w:rPr>
        <w:t>Experience of the Proposer</w:t>
      </w:r>
    </w:p>
    <w:p w14:paraId="54876716" w14:textId="27E166A3" w:rsidR="00BC21A6" w:rsidRDefault="00BC21A6" w:rsidP="00C22DC1">
      <w:pPr>
        <w:spacing w:after="240"/>
        <w:ind w:left="1440"/>
      </w:pPr>
      <w:r w:rsidRPr="00186540">
        <w:t xml:space="preserve">The Proposer, its affiliated companies, partners, and / or contractors and consultants on the Proposer’s Project team shall have experience in the development and operation of at least one (1) electricity generation project similar in size, scope, and structure to the Project being proposed by Proposer.  </w:t>
      </w:r>
      <w:r w:rsidR="00BD4490">
        <w:t>The Company</w:t>
      </w:r>
      <w:r w:rsidRPr="00186540">
        <w:t xml:space="preserve"> will consider a Proposer to have reasonably met this Threshold Requirement if the Proposer can provide sufficient information to demonstrate that the member of the project team whose experience is being identified to meet this threshold criterion has a firm commitment to provide services to the Proposer.</w:t>
      </w:r>
    </w:p>
    <w:p w14:paraId="080411C9" w14:textId="3BE66977" w:rsidR="00090284" w:rsidRPr="00A403CF" w:rsidRDefault="00090284" w:rsidP="00C22DC1">
      <w:pPr>
        <w:pStyle w:val="ListParagraph"/>
        <w:numPr>
          <w:ilvl w:val="0"/>
          <w:numId w:val="3"/>
        </w:numPr>
        <w:tabs>
          <w:tab w:val="clear" w:pos="900"/>
          <w:tab w:val="num" w:pos="1440"/>
        </w:tabs>
        <w:spacing w:after="240"/>
        <w:ind w:left="1440" w:hanging="720"/>
        <w:rPr>
          <w:b/>
          <w:u w:val="single"/>
        </w:rPr>
      </w:pPr>
      <w:r w:rsidRPr="00A403CF">
        <w:rPr>
          <w:b/>
          <w:u w:val="single"/>
        </w:rPr>
        <w:t>Generator Size</w:t>
      </w:r>
      <w:r w:rsidR="00192CC1">
        <w:rPr>
          <w:b/>
          <w:u w:val="single"/>
        </w:rPr>
        <w:t xml:space="preserve"> </w:t>
      </w:r>
    </w:p>
    <w:p w14:paraId="49A67B16" w14:textId="61CB52CE" w:rsidR="00090284" w:rsidRPr="00186540" w:rsidRDefault="00090284" w:rsidP="00C22DC1">
      <w:pPr>
        <w:pStyle w:val="ListParagraph"/>
        <w:spacing w:after="240"/>
        <w:ind w:left="1440"/>
      </w:pPr>
      <w:r>
        <w:t xml:space="preserve">The size of any single </w:t>
      </w:r>
      <w:r w:rsidRPr="00BF72E4">
        <w:t>Generator</w:t>
      </w:r>
      <w:r>
        <w:t xml:space="preserve"> shall not exceed 20 MW at unity power factor</w:t>
      </w:r>
      <w:r w:rsidR="0055278E">
        <w:t xml:space="preserve"> as measured at the Metering Point.</w:t>
      </w:r>
      <w:r w:rsidR="00332482">
        <w:t xml:space="preserve"> </w:t>
      </w:r>
    </w:p>
    <w:p w14:paraId="05221EB3" w14:textId="7A07A9A7" w:rsidR="00BC21A6" w:rsidRPr="00800F44" w:rsidRDefault="00BC21A6" w:rsidP="00C22DC1">
      <w:pPr>
        <w:pStyle w:val="ListParagraph"/>
        <w:numPr>
          <w:ilvl w:val="0"/>
          <w:numId w:val="3"/>
        </w:numPr>
        <w:tabs>
          <w:tab w:val="clear" w:pos="900"/>
          <w:tab w:val="num" w:pos="1440"/>
        </w:tabs>
        <w:spacing w:after="240"/>
        <w:ind w:left="1440" w:hanging="720"/>
        <w:rPr>
          <w:b/>
          <w:u w:val="single"/>
        </w:rPr>
      </w:pPr>
      <w:r w:rsidRPr="00800F44">
        <w:rPr>
          <w:b/>
          <w:u w:val="single"/>
        </w:rPr>
        <w:t>Financial Compliance</w:t>
      </w:r>
      <w:r w:rsidR="00800F44" w:rsidRPr="00800F44">
        <w:rPr>
          <w:b/>
          <w:u w:val="single"/>
        </w:rPr>
        <w:t xml:space="preserve"> </w:t>
      </w:r>
    </w:p>
    <w:p w14:paraId="09006EFB" w14:textId="52F587AC" w:rsidR="00BC21A6" w:rsidRPr="00800F44" w:rsidRDefault="00BC21A6" w:rsidP="00C22DC1">
      <w:pPr>
        <w:spacing w:after="240"/>
        <w:ind w:left="1440"/>
      </w:pPr>
      <w:r w:rsidRPr="00800F44">
        <w:t xml:space="preserve">This Project must not cause </w:t>
      </w:r>
      <w:r w:rsidR="00BD4490" w:rsidRPr="00800F44">
        <w:t>the Company</w:t>
      </w:r>
      <w:r w:rsidRPr="00800F44">
        <w:t xml:space="preserve"> to be subject to consolidation and capital lease treatment as set forth in Financial Accounting Standards Board (FASB) Accounting Standards Codification (“ASC”) Topic 810 (“Consolidation”) and 840 (“Leases”), respectively, as issued and amended from time to time by FASB. Proposers are required to state to the best of their knowledge, with supporting information to allow </w:t>
      </w:r>
      <w:r w:rsidR="00BD4490" w:rsidRPr="00800F44">
        <w:t>the Company</w:t>
      </w:r>
      <w:r w:rsidRPr="00800F44">
        <w:t xml:space="preserve"> to verify such conclusion, that the proposal will not: (1) trigger a capital lease accounting treatment under FASB ASC 840 or; (2) result in the Seller under the PPA being a Variable Interest Entity (“VIE”) that would trigger consolidation of the Sellers’s finances on to </w:t>
      </w:r>
      <w:r w:rsidR="00BD4490" w:rsidRPr="00800F44">
        <w:t>the Company</w:t>
      </w:r>
      <w:r w:rsidR="008D0C1A" w:rsidRPr="00800F44">
        <w:t>’s</w:t>
      </w:r>
      <w:r w:rsidRPr="00800F44">
        <w:t xml:space="preserve"> financial statements under FASB ASC 810.  </w:t>
      </w:r>
      <w:r w:rsidR="00BD4490" w:rsidRPr="00800F44">
        <w:t>The Company</w:t>
      </w:r>
      <w:r w:rsidRPr="00800F44">
        <w:t xml:space="preserve"> will perform a preliminary consolidation and capital lease assessment based on the Proposals received.  If </w:t>
      </w:r>
      <w:r w:rsidR="00BD4490" w:rsidRPr="00800F44">
        <w:t>the Company</w:t>
      </w:r>
      <w:r w:rsidRPr="00800F44">
        <w:t xml:space="preserve"> believes that the Proposal may be subject to such treatment, it will inform the Proposer and either may request additional information or work with the Proposer to structure its agreement to avoid the capital lease and consolidation treatment.  </w:t>
      </w:r>
      <w:r w:rsidR="00BD4490" w:rsidRPr="00800F44">
        <w:t>The Company</w:t>
      </w:r>
      <w:r w:rsidRPr="00800F44">
        <w:t xml:space="preserve"> reserves the right to allow a Proposal to proceed through the evaluation process through selection of the Short List and work with the Proposer on this issue.  If </w:t>
      </w:r>
      <w:r w:rsidR="00BD4490" w:rsidRPr="00800F44">
        <w:t>the Company</w:t>
      </w:r>
      <w:r w:rsidRPr="00800F44">
        <w:t xml:space="preserve"> believes, in its discretion, that </w:t>
      </w:r>
      <w:r w:rsidR="00BD4490" w:rsidRPr="00800F44">
        <w:t>the Company</w:t>
      </w:r>
      <w:r w:rsidRPr="00800F44">
        <w:t xml:space="preserve"> and the Proposer cannot resolve consolidation and capital lease issues during the RFP process, </w:t>
      </w:r>
      <w:r w:rsidR="00BD4490" w:rsidRPr="00800F44">
        <w:t>the Company</w:t>
      </w:r>
      <w:r w:rsidRPr="00800F44">
        <w:t xml:space="preserve"> reserves the right to reject the Proposal as nonconforming to the Threshold Requirements.  A final consolidation and capital lease assessment will be performed prior to execution of a PPA.</w:t>
      </w:r>
    </w:p>
    <w:p w14:paraId="6797A18C" w14:textId="77777777" w:rsidR="00BC21A6" w:rsidRPr="00737698" w:rsidRDefault="00BC21A6" w:rsidP="00C22DC1">
      <w:pPr>
        <w:numPr>
          <w:ilvl w:val="0"/>
          <w:numId w:val="3"/>
        </w:numPr>
        <w:tabs>
          <w:tab w:val="clear" w:pos="900"/>
          <w:tab w:val="num" w:pos="720"/>
        </w:tabs>
        <w:spacing w:after="240"/>
        <w:ind w:left="720" w:firstLine="0"/>
        <w:rPr>
          <w:b/>
          <w:u w:val="single"/>
        </w:rPr>
      </w:pPr>
      <w:r w:rsidRPr="00737698">
        <w:rPr>
          <w:b/>
          <w:u w:val="single"/>
        </w:rPr>
        <w:t>Credit / Collateral Requirements</w:t>
      </w:r>
    </w:p>
    <w:p w14:paraId="3F1D78D0" w14:textId="74A8FBED" w:rsidR="00BC21A6" w:rsidRDefault="00BC21A6" w:rsidP="00C22DC1">
      <w:pPr>
        <w:spacing w:after="240"/>
        <w:ind w:left="1440"/>
      </w:pPr>
      <w:r w:rsidRPr="00186540">
        <w:t>Proposers shall agree to post Development Period Security</w:t>
      </w:r>
      <w:r w:rsidR="005F62A4">
        <w:t>,</w:t>
      </w:r>
      <w:r w:rsidRPr="00186540">
        <w:t xml:space="preserve"> Operating Period Security </w:t>
      </w:r>
      <w:r w:rsidR="005F62A4">
        <w:t>and the other credit requirements</w:t>
      </w:r>
      <w:r w:rsidRPr="00186540">
        <w:t xml:space="preserve"> as set forth in </w:t>
      </w:r>
      <w:r w:rsidRPr="00F76600">
        <w:rPr>
          <w:u w:val="single"/>
        </w:rPr>
        <w:t>Section 3.1</w:t>
      </w:r>
      <w:r w:rsidR="00F76600">
        <w:rPr>
          <w:u w:val="single"/>
        </w:rPr>
        <w:t>3</w:t>
      </w:r>
      <w:r w:rsidRPr="00186540">
        <w:t xml:space="preserve"> (Credit Requirements </w:t>
      </w:r>
      <w:proofErr w:type="gramStart"/>
      <w:r w:rsidRPr="00186540">
        <w:t>Under</w:t>
      </w:r>
      <w:proofErr w:type="gramEnd"/>
      <w:r w:rsidRPr="00186540">
        <w:t xml:space="preserve"> the PPA) of this RFP. </w:t>
      </w:r>
    </w:p>
    <w:p w14:paraId="30B2489D" w14:textId="13792F7A" w:rsidR="00BC21A6" w:rsidRPr="006D5CF3" w:rsidRDefault="00BC21A6" w:rsidP="00C22DC1">
      <w:pPr>
        <w:numPr>
          <w:ilvl w:val="0"/>
          <w:numId w:val="3"/>
        </w:numPr>
        <w:tabs>
          <w:tab w:val="clear" w:pos="900"/>
          <w:tab w:val="num" w:pos="720"/>
        </w:tabs>
        <w:spacing w:after="240"/>
        <w:ind w:left="720" w:firstLine="0"/>
        <w:rPr>
          <w:b/>
          <w:u w:val="single"/>
        </w:rPr>
      </w:pPr>
      <w:r w:rsidRPr="006D5CF3">
        <w:rPr>
          <w:b/>
          <w:u w:val="single"/>
        </w:rPr>
        <w:t>Financial Viability of Proposer</w:t>
      </w:r>
      <w:r w:rsidR="006E3E38">
        <w:rPr>
          <w:b/>
          <w:u w:val="single"/>
        </w:rPr>
        <w:t xml:space="preserve"> </w:t>
      </w:r>
    </w:p>
    <w:p w14:paraId="55D539C1" w14:textId="4B92B82A" w:rsidR="00BC21A6" w:rsidRDefault="00BC21A6" w:rsidP="00C22DC1">
      <w:pPr>
        <w:spacing w:after="240"/>
        <w:ind w:left="1440"/>
        <w:contextualSpacing/>
      </w:pPr>
      <w:r w:rsidRPr="006D5CF3">
        <w:rPr>
          <w:lang w:val="x-none"/>
        </w:rPr>
        <w:t>P</w:t>
      </w:r>
      <w:r w:rsidRPr="009E487B">
        <w:t xml:space="preserve">roposers shall </w:t>
      </w:r>
      <w:r w:rsidR="00B830A4" w:rsidRPr="006D5CF3">
        <w:rPr>
          <w:lang w:val="x-none"/>
        </w:rPr>
        <w:t>provide</w:t>
      </w:r>
      <w:r w:rsidRPr="006D5CF3">
        <w:rPr>
          <w:lang w:val="x-none"/>
        </w:rPr>
        <w:t xml:space="preserve"> evidence that the Proposer has the financial resources and financial strength to complete and operate the project as planned.</w:t>
      </w:r>
      <w:r w:rsidR="00224C04">
        <w:t xml:space="preserve">  </w:t>
      </w:r>
      <w:r w:rsidR="00E41238" w:rsidRPr="00E41238">
        <w:rPr>
          <w:lang w:val="x-none"/>
        </w:rPr>
        <w:t>Proposers must demonstrate they have completed a sufficient degree of planning</w:t>
      </w:r>
      <w:r w:rsidR="00E41238" w:rsidRPr="00E41238">
        <w:t xml:space="preserve"> </w:t>
      </w:r>
      <w:r w:rsidR="00E41238" w:rsidRPr="00E41238">
        <w:rPr>
          <w:lang w:val="x-none"/>
        </w:rPr>
        <w:t xml:space="preserve">and due diligence on how the </w:t>
      </w:r>
      <w:r w:rsidR="00E41238" w:rsidRPr="00E41238">
        <w:t>proposed P</w:t>
      </w:r>
      <w:proofErr w:type="spellStart"/>
      <w:r w:rsidR="00E41238" w:rsidRPr="00E41238">
        <w:rPr>
          <w:lang w:val="x-none"/>
        </w:rPr>
        <w:t>roject</w:t>
      </w:r>
      <w:proofErr w:type="spellEnd"/>
      <w:r w:rsidR="00E41238" w:rsidRPr="00E41238">
        <w:rPr>
          <w:lang w:val="x-none"/>
        </w:rPr>
        <w:t xml:space="preserve"> is to be financed by submitting a </w:t>
      </w:r>
      <w:r w:rsidR="00E41238" w:rsidRPr="00E41238">
        <w:t>f</w:t>
      </w:r>
      <w:proofErr w:type="spellStart"/>
      <w:r w:rsidR="00E41238" w:rsidRPr="00E41238">
        <w:rPr>
          <w:lang w:val="x-none"/>
        </w:rPr>
        <w:t>inancing</w:t>
      </w:r>
      <w:proofErr w:type="spellEnd"/>
      <w:r w:rsidR="00E41238" w:rsidRPr="00E41238">
        <w:t xml:space="preserve"> p</w:t>
      </w:r>
      <w:proofErr w:type="spellStart"/>
      <w:r w:rsidR="00E41238" w:rsidRPr="00E41238">
        <w:rPr>
          <w:lang w:val="x-none"/>
        </w:rPr>
        <w:t>lan</w:t>
      </w:r>
      <w:proofErr w:type="spellEnd"/>
      <w:r w:rsidR="00E41238" w:rsidRPr="00E41238">
        <w:rPr>
          <w:lang w:val="x-none"/>
        </w:rPr>
        <w:t>, as well as describing their experience in successfully financing electrical</w:t>
      </w:r>
      <w:r w:rsidR="00E41238" w:rsidRPr="00E41238">
        <w:t xml:space="preserve"> </w:t>
      </w:r>
      <w:r w:rsidR="00E41238" w:rsidRPr="00E41238">
        <w:rPr>
          <w:lang w:val="x-none"/>
        </w:rPr>
        <w:t>generation projects</w:t>
      </w:r>
      <w:r w:rsidR="00E41238" w:rsidRPr="00E41238">
        <w:t xml:space="preserve">, as described in </w:t>
      </w:r>
      <w:r w:rsidR="00E41238" w:rsidRPr="00F76600">
        <w:rPr>
          <w:u w:val="single"/>
        </w:rPr>
        <w:t>A</w:t>
      </w:r>
      <w:r w:rsidR="00152E45">
        <w:rPr>
          <w:u w:val="single"/>
        </w:rPr>
        <w:t>ppendix</w:t>
      </w:r>
      <w:r w:rsidR="00E41238" w:rsidRPr="00F76600">
        <w:rPr>
          <w:u w:val="single"/>
        </w:rPr>
        <w:t xml:space="preserve"> B</w:t>
      </w:r>
      <w:r w:rsidR="00E41238" w:rsidRPr="00E41238">
        <w:rPr>
          <w:lang w:val="x-none"/>
        </w:rPr>
        <w:t>.</w:t>
      </w:r>
    </w:p>
    <w:bookmarkEnd w:id="996"/>
    <w:bookmarkEnd w:id="997"/>
    <w:p w14:paraId="2AA37883" w14:textId="77777777" w:rsidR="00CF7D70" w:rsidRPr="00E210AC" w:rsidRDefault="00CF7D70" w:rsidP="00C22DC1">
      <w:pPr>
        <w:jc w:val="both"/>
      </w:pPr>
    </w:p>
    <w:p w14:paraId="2AA37884" w14:textId="37BF1160" w:rsidR="00CF7D70" w:rsidRPr="002749B9" w:rsidRDefault="00CF7D70" w:rsidP="00C22DC1">
      <w:pPr>
        <w:pStyle w:val="Heading2"/>
        <w:keepNext w:val="0"/>
        <w:spacing w:after="240"/>
        <w:ind w:left="720" w:hanging="720"/>
        <w:rPr>
          <w:sz w:val="24"/>
        </w:rPr>
      </w:pPr>
      <w:bookmarkStart w:id="1013" w:name="_Toc308595363"/>
      <w:bookmarkStart w:id="1014" w:name="_Toc308009446"/>
      <w:bookmarkStart w:id="1015" w:name="_Toc435533251"/>
      <w:bookmarkStart w:id="1016" w:name="_Toc496173625"/>
      <w:bookmarkStart w:id="1017" w:name="_Toc496347763"/>
      <w:bookmarkStart w:id="1018" w:name="_Toc496522062"/>
      <w:bookmarkStart w:id="1019" w:name="_Toc496522810"/>
      <w:bookmarkStart w:id="1020" w:name="_Toc491782627"/>
      <w:bookmarkStart w:id="1021" w:name="_Toc494725830"/>
      <w:bookmarkStart w:id="1022" w:name="_Toc496002896"/>
      <w:bookmarkStart w:id="1023" w:name="_Toc496008071"/>
      <w:bookmarkStart w:id="1024" w:name="_Toc496008671"/>
      <w:r w:rsidRPr="002749B9">
        <w:rPr>
          <w:sz w:val="24"/>
        </w:rPr>
        <w:t>Initial Evaluation – Price and Non-Price Analysis</w:t>
      </w:r>
      <w:bookmarkEnd w:id="1013"/>
      <w:bookmarkEnd w:id="1014"/>
      <w:bookmarkEnd w:id="1015"/>
      <w:bookmarkEnd w:id="1016"/>
      <w:bookmarkEnd w:id="1017"/>
      <w:bookmarkEnd w:id="1018"/>
      <w:bookmarkEnd w:id="1019"/>
      <w:r w:rsidR="00DB25E7" w:rsidRPr="002749B9">
        <w:rPr>
          <w:sz w:val="24"/>
        </w:rPr>
        <w:t xml:space="preserve"> </w:t>
      </w:r>
      <w:bookmarkEnd w:id="1020"/>
      <w:bookmarkEnd w:id="1021"/>
      <w:bookmarkEnd w:id="1022"/>
      <w:bookmarkEnd w:id="1023"/>
      <w:bookmarkEnd w:id="1024"/>
    </w:p>
    <w:p w14:paraId="7CAC5124" w14:textId="2135FCE3" w:rsidR="00E41238" w:rsidRDefault="00E41238" w:rsidP="00C22DC1">
      <w:pPr>
        <w:ind w:left="720"/>
      </w:pPr>
      <w:r>
        <w:t xml:space="preserve">Proposals that meet the Threshold Requirements will then be subject to a price and non-price analysis.  The results of the price and non-price analysis will be a relative ranking and scoring of all eligible proposals.  Price-related criteria will account for SIXTY PERCENT (60%) of the total score and non-price-related criteria will account for FORTY PERCENT (40%) of the total score.  </w:t>
      </w:r>
      <w:r w:rsidR="00677F37" w:rsidRPr="00677F37">
        <w:t>This 60% price-related criteria / 40% non-price criteria weighting is consistent with previous RFPs</w:t>
      </w:r>
      <w:r w:rsidR="005D1962">
        <w:t>.</w:t>
      </w:r>
      <w:r w:rsidR="005D1962">
        <w:rPr>
          <w:rStyle w:val="FootnoteReference"/>
        </w:rPr>
        <w:footnoteReference w:id="12"/>
      </w:r>
      <w:r w:rsidR="00677F37" w:rsidRPr="00677F37">
        <w:t xml:space="preserve">. </w:t>
      </w:r>
      <w:r w:rsidR="005D1962">
        <w:t xml:space="preserve"> </w:t>
      </w:r>
      <w:r w:rsidR="00677F37" w:rsidRPr="00677F37">
        <w:t xml:space="preserve">The criteria and methodology for applying the criteria are explained below and in </w:t>
      </w:r>
      <w:r w:rsidR="00677F37" w:rsidRPr="00677F37">
        <w:rPr>
          <w:u w:val="single"/>
        </w:rPr>
        <w:t>Appendix L</w:t>
      </w:r>
      <w:r w:rsidR="00677F37" w:rsidRPr="00677F37">
        <w:t xml:space="preserve">.  </w:t>
      </w:r>
    </w:p>
    <w:p w14:paraId="79B1DE31" w14:textId="77777777" w:rsidR="00E41238" w:rsidRDefault="00E41238" w:rsidP="00C22DC1">
      <w:pPr>
        <w:ind w:left="720"/>
      </w:pPr>
    </w:p>
    <w:p w14:paraId="115EAAEC" w14:textId="77777777" w:rsidR="00F76600" w:rsidRPr="00962263" w:rsidRDefault="00F76600" w:rsidP="00F76600">
      <w:pPr>
        <w:pStyle w:val="Heading3"/>
        <w:keepNext w:val="0"/>
        <w:numPr>
          <w:ilvl w:val="0"/>
          <w:numId w:val="0"/>
        </w:numPr>
        <w:spacing w:after="240"/>
        <w:ind w:left="720"/>
      </w:pPr>
      <w:r w:rsidRPr="006D5CF3">
        <w:rPr>
          <w:u w:val="single"/>
          <w:lang w:val="en-US"/>
        </w:rPr>
        <w:t>Appendix</w:t>
      </w:r>
      <w:r w:rsidRPr="00A403CF">
        <w:rPr>
          <w:u w:val="single"/>
          <w:lang w:val="en-US"/>
        </w:rPr>
        <w:t xml:space="preserve"> </w:t>
      </w:r>
      <w:r w:rsidRPr="006D5CF3">
        <w:rPr>
          <w:u w:val="single"/>
          <w:lang w:val="en-US"/>
        </w:rPr>
        <w:t>L</w:t>
      </w:r>
      <w:r w:rsidRPr="00186540">
        <w:t xml:space="preserve"> (</w:t>
      </w:r>
      <w:r>
        <w:rPr>
          <w:lang w:val="en-US"/>
        </w:rPr>
        <w:t xml:space="preserve">Selection </w:t>
      </w:r>
      <w:r w:rsidRPr="006D5CF3">
        <w:rPr>
          <w:lang w:val="en-US"/>
        </w:rPr>
        <w:t>Criteria)</w:t>
      </w:r>
      <w:r w:rsidRPr="00186540">
        <w:t xml:space="preserve"> of this RFP provides the components of the price and non-price evaluation criteria that will be included in the initial evaluation, but is not necessarily an exhaustive list of all criteria that may be considered. </w:t>
      </w:r>
    </w:p>
    <w:p w14:paraId="2F4AD3A6" w14:textId="77777777" w:rsidR="00C868F6" w:rsidRDefault="00E41238" w:rsidP="00C22DC1">
      <w:pPr>
        <w:ind w:left="720"/>
      </w:pPr>
      <w:r>
        <w:t>The Company</w:t>
      </w:r>
      <w:r w:rsidRPr="008317B6">
        <w:t xml:space="preserve"> will employ a closed bidding process for this solicitation in accordance with </w:t>
      </w:r>
      <w:r>
        <w:t>Part</w:t>
      </w:r>
      <w:r w:rsidRPr="008317B6">
        <w:t xml:space="preserve"> IV.H.3 of the Framework</w:t>
      </w:r>
      <w:r>
        <w:t xml:space="preserve"> where neither the specific weights of the non-price evaluation criteria nor the price and non-price evaluation models to be used will be provided to Proposers.  However, the Company will provide the Independent Observer with all necessary information to allow the Independent Observer to understand the evaluation models and to enable the Independent Observer to observe the entire analysis in order to ensure a fair process.  The evaluation models will be finalized prior to receipt of Proposals.</w:t>
      </w:r>
    </w:p>
    <w:p w14:paraId="5DBF1C1C" w14:textId="5EFE6CE0" w:rsidR="00FF16C6" w:rsidRPr="007D698B" w:rsidRDefault="00FF16C6" w:rsidP="00C22DC1"/>
    <w:p w14:paraId="5F813D4B" w14:textId="4C8F7CE0" w:rsidR="00D87DE9" w:rsidRPr="00152E45" w:rsidRDefault="00D87DE9" w:rsidP="00C22DC1">
      <w:pPr>
        <w:pStyle w:val="Heading3"/>
        <w:keepNext w:val="0"/>
        <w:ind w:left="900" w:hanging="900"/>
      </w:pPr>
      <w:r w:rsidRPr="00152E45">
        <w:t>Initial Evaluation of the Price Related Criteria</w:t>
      </w:r>
      <w:r w:rsidR="00BD1F4D" w:rsidRPr="00152E45">
        <w:rPr>
          <w:lang w:val="en-US"/>
        </w:rPr>
        <w:t xml:space="preserve"> </w:t>
      </w:r>
    </w:p>
    <w:p w14:paraId="001756A2" w14:textId="61A4F1DE" w:rsidR="00786B9A" w:rsidRPr="00786B9A" w:rsidRDefault="00F47C8C" w:rsidP="00C22DC1">
      <w:pPr>
        <w:pStyle w:val="Heading4"/>
        <w:keepNext w:val="0"/>
        <w:ind w:left="1080" w:hanging="1080"/>
      </w:pPr>
      <w:r w:rsidRPr="00A90B31">
        <w:t>The price-related evaluation will be based on the criteria set forth in Appendix L. Preference will be given to Proposers able to provide firm renewable dispatchable generation to the Company at the lowest possible cost.</w:t>
      </w:r>
      <w:r>
        <w:t xml:space="preserve">  Initial screening will be performed on a “</w:t>
      </w:r>
      <w:proofErr w:type="spellStart"/>
      <w:r>
        <w:t>busbar</w:t>
      </w:r>
      <w:proofErr w:type="spellEnd"/>
      <w:r>
        <w:t xml:space="preserve"> cost” basis (in $/MWh) as a function of capacity factor.  </w:t>
      </w:r>
      <w:proofErr w:type="spellStart"/>
      <w:r>
        <w:t>Busbar</w:t>
      </w:r>
      <w:proofErr w:type="spellEnd"/>
      <w:r>
        <w:t xml:space="preserve"> cost is the total all-in cost (capacity, energy, fixed O&amp;M and variable O&amp;M payments) divided by the amount of energy, in MWh, delivered in one hour at a given MW output.  For self-build proposals, </w:t>
      </w:r>
      <w:proofErr w:type="spellStart"/>
      <w:r>
        <w:t>busbar</w:t>
      </w:r>
      <w:proofErr w:type="spellEnd"/>
      <w:r>
        <w:t xml:space="preserve"> costs will be determined from annual revenue requirements for capital, fuel, variable O&amp;M and fixed O&amp;M expenses.  </w:t>
      </w:r>
      <w:r w:rsidRPr="00AF3908">
        <w:t>Clear outliers will be eliminated from further consideration</w:t>
      </w:r>
      <w:r>
        <w:t>.</w:t>
      </w:r>
    </w:p>
    <w:p w14:paraId="27865AEE" w14:textId="650FCEDE" w:rsidR="00786B9A" w:rsidRPr="006D5CF3" w:rsidRDefault="00F47C8C" w:rsidP="00C22DC1">
      <w:pPr>
        <w:pStyle w:val="Heading4"/>
        <w:keepNext w:val="0"/>
        <w:ind w:left="1080" w:hanging="1080"/>
        <w:rPr>
          <w:rStyle w:val="Heading4Char"/>
        </w:rPr>
      </w:pPr>
      <w:r>
        <w:t>Projects remaining after the initial screening step described above will be simulated in the computer program in accordance with the Proposer’s pricing formulas and any requirements and constrai</w:t>
      </w:r>
      <w:r w:rsidR="002D3295">
        <w:t>nts specified by the Proposer</w:t>
      </w:r>
      <w:r w:rsidR="002D3295">
        <w:rPr>
          <w:lang w:val="en-US"/>
        </w:rPr>
        <w:t xml:space="preserve"> </w:t>
      </w:r>
      <w:r>
        <w:t xml:space="preserve">(See </w:t>
      </w:r>
      <w:r w:rsidRPr="002D3295">
        <w:rPr>
          <w:u w:val="single"/>
        </w:rPr>
        <w:t>Section 3.9</w:t>
      </w:r>
      <w:r>
        <w:t>)</w:t>
      </w:r>
      <w:r w:rsidR="002D3295">
        <w:rPr>
          <w:lang w:val="en-US"/>
        </w:rPr>
        <w:t>.</w:t>
      </w:r>
      <w:r>
        <w:t xml:space="preserve">  The project will be dispatched economically within the production simulation computer program.  The simulation will be performed over the proposed term of the PPA (or in the case of a self-build option, over the specified service life of the asset) and will determine impacts </w:t>
      </w:r>
      <w:r w:rsidRPr="00A90B31">
        <w:t>on a system-wide basis.</w:t>
      </w:r>
    </w:p>
    <w:p w14:paraId="0ECFBA28" w14:textId="40FD5C62" w:rsidR="00634896" w:rsidRPr="006D5CF3" w:rsidRDefault="00F47C8C" w:rsidP="00C22DC1">
      <w:pPr>
        <w:pStyle w:val="Heading4"/>
        <w:keepNext w:val="0"/>
        <w:ind w:left="1080" w:hanging="1080"/>
      </w:pPr>
      <w:r>
        <w:t xml:space="preserve">A “Reference Plan” based on the Companies’ December 2016 PSIP Update Report will be used as a baseline for comparison.  In evaluating each proposal, the Proposer’s proposed project will be added to the baseline plan to produce an “Alternate Plan.”  The proposed project may defer or displace firm, dispatchable capacity that exists in the Reference Plan.  Production simulations will be performed for both the Reference and Alternate Plans.  Differences in revenue requirements between the two plans will be calculated.  Determinations will be made as to whether the proposed project increases or decreases total resource costs.  </w:t>
      </w:r>
      <w:r w:rsidRPr="00A90B31">
        <w:t xml:space="preserve">The Company will then rank Proposals from lowest price to highest </w:t>
      </w:r>
      <w:r>
        <w:t xml:space="preserve">impact on total resource costs </w:t>
      </w:r>
      <w:r w:rsidRPr="00A90B31">
        <w:t xml:space="preserve">and </w:t>
      </w:r>
      <w:r>
        <w:t>a</w:t>
      </w:r>
      <w:r w:rsidRPr="00A90B31">
        <w:t>ward evaluation points in accordance with the relative rankings.</w:t>
      </w:r>
    </w:p>
    <w:p w14:paraId="74B6DCCA" w14:textId="0AC2F558" w:rsidR="002228E8" w:rsidRPr="00C624B7" w:rsidRDefault="002228E8" w:rsidP="00C22DC1">
      <w:pPr>
        <w:pStyle w:val="Heading4"/>
        <w:keepNext w:val="0"/>
        <w:spacing w:after="240"/>
        <w:ind w:left="1080" w:hanging="1080"/>
      </w:pPr>
      <w:r w:rsidRPr="00926C6D">
        <w:rPr>
          <w:lang w:val="en-US"/>
        </w:rPr>
        <w:t xml:space="preserve">Pursuant to the Framework, during the course of this RFP process, </w:t>
      </w:r>
      <w:r w:rsidR="00BD4490" w:rsidRPr="00926C6D">
        <w:rPr>
          <w:lang w:val="en-US"/>
        </w:rPr>
        <w:t>the Company</w:t>
      </w:r>
      <w:r w:rsidRPr="00926C6D">
        <w:rPr>
          <w:lang w:val="en-US"/>
        </w:rPr>
        <w:t xml:space="preserve"> reserves the right to reject all </w:t>
      </w:r>
      <w:r w:rsidR="0058674D" w:rsidRPr="00926C6D">
        <w:rPr>
          <w:lang w:val="en-US"/>
        </w:rPr>
        <w:t>Proposal</w:t>
      </w:r>
      <w:r w:rsidRPr="00926C6D">
        <w:rPr>
          <w:lang w:val="en-US"/>
        </w:rPr>
        <w:t xml:space="preserve">s based on non-economic pricing.  In the event that </w:t>
      </w:r>
      <w:r w:rsidR="00BD4490" w:rsidRPr="00926C6D">
        <w:rPr>
          <w:lang w:val="en-US"/>
        </w:rPr>
        <w:t>the Company</w:t>
      </w:r>
      <w:r w:rsidRPr="00926C6D">
        <w:rPr>
          <w:lang w:val="en-US"/>
        </w:rPr>
        <w:t xml:space="preserve"> selects a </w:t>
      </w:r>
      <w:r w:rsidR="003C77D1" w:rsidRPr="00926C6D">
        <w:rPr>
          <w:lang w:val="en-US"/>
        </w:rPr>
        <w:t>Proposer</w:t>
      </w:r>
      <w:r w:rsidRPr="00926C6D">
        <w:rPr>
          <w:lang w:val="en-US"/>
        </w:rPr>
        <w:t xml:space="preserve">, </w:t>
      </w:r>
      <w:r w:rsidR="00BD4490" w:rsidRPr="00926C6D">
        <w:rPr>
          <w:lang w:val="en-US"/>
        </w:rPr>
        <w:t>the Company</w:t>
      </w:r>
      <w:r w:rsidRPr="00926C6D">
        <w:rPr>
          <w:lang w:val="en-US"/>
        </w:rPr>
        <w:t xml:space="preserve"> shall meet with any losing </w:t>
      </w:r>
      <w:r w:rsidR="003C77D1" w:rsidRPr="00926C6D">
        <w:rPr>
          <w:lang w:val="en-US"/>
        </w:rPr>
        <w:t>Proposer</w:t>
      </w:r>
      <w:r w:rsidRPr="00926C6D">
        <w:rPr>
          <w:lang w:val="en-US"/>
        </w:rPr>
        <w:t xml:space="preserve"> to provide a general assessment of the losing </w:t>
      </w:r>
      <w:r w:rsidR="003C77D1" w:rsidRPr="00926C6D">
        <w:rPr>
          <w:lang w:val="en-US"/>
        </w:rPr>
        <w:t>Proposer</w:t>
      </w:r>
      <w:r w:rsidRPr="00926C6D">
        <w:rPr>
          <w:lang w:val="en-US"/>
        </w:rPr>
        <w:t xml:space="preserve">’s specific </w:t>
      </w:r>
      <w:r w:rsidR="00702996" w:rsidRPr="00926C6D">
        <w:rPr>
          <w:lang w:val="en-US"/>
        </w:rPr>
        <w:t>Proposal</w:t>
      </w:r>
      <w:r w:rsidRPr="00926C6D">
        <w:rPr>
          <w:lang w:val="en-US"/>
        </w:rPr>
        <w:t xml:space="preserve">, if requested by the losing </w:t>
      </w:r>
      <w:r w:rsidR="003C77D1" w:rsidRPr="00926C6D">
        <w:rPr>
          <w:lang w:val="en-US"/>
        </w:rPr>
        <w:t>Proposer</w:t>
      </w:r>
      <w:r w:rsidRPr="00926C6D">
        <w:rPr>
          <w:lang w:val="en-US"/>
        </w:rPr>
        <w:t xml:space="preserve"> within seven (7) Days of such selection.  </w:t>
      </w:r>
      <w:r w:rsidRPr="002B6E37">
        <w:rPr>
          <w:u w:val="single"/>
          <w:lang w:val="en-US"/>
        </w:rPr>
        <w:t xml:space="preserve">See </w:t>
      </w:r>
      <w:r w:rsidRPr="00926C6D">
        <w:rPr>
          <w:lang w:val="en-US"/>
        </w:rPr>
        <w:t>Framework, Section IV.H.4.b.</w:t>
      </w:r>
    </w:p>
    <w:p w14:paraId="399FF0FE" w14:textId="43719973" w:rsidR="00786B9A" w:rsidRPr="00EF15B0" w:rsidRDefault="00D87DE9" w:rsidP="00C22DC1">
      <w:pPr>
        <w:spacing w:after="240"/>
        <w:ind w:left="900" w:hanging="900"/>
        <w:rPr>
          <w:rStyle w:val="Heading3Char"/>
          <w:b/>
          <w:lang w:val="en-US"/>
        </w:rPr>
      </w:pPr>
      <w:r w:rsidRPr="006D5CF3">
        <w:t>4.4.2</w:t>
      </w:r>
      <w:r w:rsidRPr="006D5CF3">
        <w:tab/>
      </w:r>
      <w:r w:rsidRPr="00152E45">
        <w:rPr>
          <w:rStyle w:val="Heading3Char"/>
        </w:rPr>
        <w:t>Initial Evaluation of the Non-Price Related Criteria</w:t>
      </w:r>
      <w:r w:rsidR="00EF15B0">
        <w:rPr>
          <w:rStyle w:val="Heading3Char"/>
          <w:b/>
          <w:lang w:val="en-US"/>
        </w:rPr>
        <w:t xml:space="preserve"> </w:t>
      </w:r>
    </w:p>
    <w:p w14:paraId="634FB6A4" w14:textId="77777777" w:rsidR="00BD1F4D" w:rsidRPr="00BD1F4D" w:rsidRDefault="00D87DE9" w:rsidP="00C22DC1">
      <w:pPr>
        <w:spacing w:after="240"/>
        <w:ind w:left="1080" w:hanging="1080"/>
      </w:pPr>
      <w:r w:rsidRPr="00186540">
        <w:t>4.4.2.1</w:t>
      </w:r>
      <w:r w:rsidRPr="00186540">
        <w:tab/>
      </w:r>
      <w:r w:rsidR="00BD1F4D" w:rsidRPr="00BD1F4D">
        <w:t xml:space="preserve">For the non-price analysis, each Proposal will be evaluated on each of the non-price criteria set forth in </w:t>
      </w:r>
      <w:r w:rsidR="00BD1F4D" w:rsidRPr="002B6E37">
        <w:rPr>
          <w:u w:val="single"/>
        </w:rPr>
        <w:t>Appendix L</w:t>
      </w:r>
      <w:r w:rsidR="00BD1F4D" w:rsidRPr="00BD1F4D">
        <w:t xml:space="preserve">.  During the non-price criteria evaluation, a fatal flaws analysis will be conducted such that any Proposal that is deemed to not meet the minimum standard level for two or more of the non-price criteria will be disqualified.  The minimum standard level for each non-price criteria is defined in </w:t>
      </w:r>
      <w:r w:rsidR="00BD1F4D" w:rsidRPr="002B6E37">
        <w:rPr>
          <w:u w:val="single"/>
        </w:rPr>
        <w:t>Appendix L</w:t>
      </w:r>
      <w:r w:rsidR="00BD1F4D" w:rsidRPr="00BD1F4D">
        <w:t>.  The Company will then rank Proposals using the score received and weighting assigned for each evaluation criteria and award evaluation points in accordance with the relative rankings.</w:t>
      </w:r>
      <w:r w:rsidR="00BD1F4D" w:rsidRPr="00BD1F4D">
        <w:rPr>
          <w:b/>
        </w:rPr>
        <w:t xml:space="preserve"> </w:t>
      </w:r>
      <w:r w:rsidR="00BD1F4D" w:rsidRPr="00BD1F4D">
        <w:t xml:space="preserve"> </w:t>
      </w:r>
    </w:p>
    <w:p w14:paraId="0C368D8F" w14:textId="1C1C6A9C" w:rsidR="001D01EA" w:rsidRPr="002749B9" w:rsidRDefault="009B1F37" w:rsidP="00C22DC1">
      <w:pPr>
        <w:pStyle w:val="Heading2"/>
        <w:keepNext w:val="0"/>
        <w:spacing w:after="240"/>
        <w:ind w:left="720" w:hanging="720"/>
        <w:rPr>
          <w:sz w:val="24"/>
        </w:rPr>
      </w:pPr>
      <w:bookmarkStart w:id="1025" w:name="_Toc435533252"/>
      <w:bookmarkStart w:id="1026" w:name="_Toc496173626"/>
      <w:bookmarkStart w:id="1027" w:name="_Toc496347764"/>
      <w:bookmarkStart w:id="1028" w:name="_Toc496522063"/>
      <w:bookmarkStart w:id="1029" w:name="_Toc496522811"/>
      <w:bookmarkStart w:id="1030" w:name="_Toc491782628"/>
      <w:bookmarkStart w:id="1031" w:name="_Toc494725831"/>
      <w:bookmarkStart w:id="1032" w:name="_Toc496002897"/>
      <w:bookmarkStart w:id="1033" w:name="_Toc496008072"/>
      <w:bookmarkStart w:id="1034" w:name="_Toc496008672"/>
      <w:r w:rsidRPr="002749B9">
        <w:rPr>
          <w:sz w:val="24"/>
        </w:rPr>
        <w:t>Selection of the Short List</w:t>
      </w:r>
      <w:bookmarkEnd w:id="1025"/>
      <w:bookmarkEnd w:id="1026"/>
      <w:bookmarkEnd w:id="1027"/>
      <w:bookmarkEnd w:id="1028"/>
      <w:bookmarkEnd w:id="1029"/>
      <w:r w:rsidR="006359C7" w:rsidRPr="002749B9">
        <w:rPr>
          <w:sz w:val="24"/>
        </w:rPr>
        <w:t xml:space="preserve"> </w:t>
      </w:r>
      <w:bookmarkEnd w:id="1030"/>
      <w:bookmarkEnd w:id="1031"/>
      <w:bookmarkEnd w:id="1032"/>
      <w:bookmarkEnd w:id="1033"/>
      <w:bookmarkEnd w:id="1034"/>
    </w:p>
    <w:p w14:paraId="1977C0A4" w14:textId="036C6B27" w:rsidR="009B1F37" w:rsidRDefault="009B1F37" w:rsidP="00C22DC1">
      <w:pPr>
        <w:pStyle w:val="Heading3"/>
        <w:keepNext w:val="0"/>
        <w:spacing w:after="240"/>
        <w:ind w:left="900" w:hanging="900"/>
      </w:pPr>
      <w:r w:rsidRPr="005146C5">
        <w:t xml:space="preserve">Based on the initial evaluation of the price-related and the non-price-related criteria as described above, </w:t>
      </w:r>
      <w:r w:rsidR="00C03C80">
        <w:t>the Company</w:t>
      </w:r>
      <w:r w:rsidRPr="00281E31">
        <w:t xml:space="preserve"> will select a Short List from the Proposals submitted. While the total price and non-price rankings will serve as the basis of evaluation, </w:t>
      </w:r>
      <w:r w:rsidR="00C03C80">
        <w:t xml:space="preserve"> the Company</w:t>
      </w:r>
      <w:r w:rsidRPr="00281E31">
        <w:t xml:space="preserve"> reserves the right to select a Short List that could include a diversity of resource characteristics, project types, and other options.  </w:t>
      </w:r>
      <w:r w:rsidR="00C03C80">
        <w:t>The Company</w:t>
      </w:r>
      <w:r w:rsidRPr="00281E31">
        <w:t xml:space="preserve"> reserves the right to determine the number of projects selected to the Short List.</w:t>
      </w:r>
    </w:p>
    <w:p w14:paraId="759D4B21" w14:textId="2711AC81" w:rsidR="009B1F37" w:rsidRPr="00962263" w:rsidRDefault="009B1F37" w:rsidP="00C22DC1">
      <w:pPr>
        <w:pStyle w:val="Heading3"/>
        <w:keepNext w:val="0"/>
        <w:spacing w:after="240"/>
        <w:ind w:left="900" w:hanging="900"/>
      </w:pPr>
      <w:r w:rsidRPr="005146C5">
        <w:t xml:space="preserve">Due to the complexity of evaluating different types of resource options and the Project operational attributes expected to be required by </w:t>
      </w:r>
      <w:r w:rsidR="00FC5CE0">
        <w:rPr>
          <w:lang w:val="en-US"/>
        </w:rPr>
        <w:t>the Company</w:t>
      </w:r>
      <w:r w:rsidRPr="005146C5">
        <w:t xml:space="preserve">, </w:t>
      </w:r>
      <w:r w:rsidR="00097857">
        <w:rPr>
          <w:lang w:val="en-US"/>
        </w:rPr>
        <w:t>the Company</w:t>
      </w:r>
      <w:r w:rsidRPr="005146C5">
        <w:t xml:space="preserve"> is interested in maintaining flexibility in the Short List selection process.  </w:t>
      </w:r>
      <w:r w:rsidR="00097857">
        <w:rPr>
          <w:lang w:val="en-US"/>
        </w:rPr>
        <w:t xml:space="preserve">The </w:t>
      </w:r>
      <w:r w:rsidR="00EF15B0">
        <w:rPr>
          <w:lang w:val="en-US"/>
        </w:rPr>
        <w:t>Company</w:t>
      </w:r>
      <w:r w:rsidRPr="005146C5">
        <w:t xml:space="preserve"> will work with the Independent Observer to ensure the use of a fair evaluation and selection process and methodology which will be established prior to receipt of </w:t>
      </w:r>
      <w:r w:rsidR="0058674D">
        <w:t>Proposal</w:t>
      </w:r>
      <w:r w:rsidRPr="005146C5">
        <w:t xml:space="preserve">s.  </w:t>
      </w:r>
      <w:r w:rsidR="00FC5CE0">
        <w:rPr>
          <w:lang w:val="en-US"/>
        </w:rPr>
        <w:t>The Company</w:t>
      </w:r>
      <w:r w:rsidRPr="005146C5">
        <w:t xml:space="preserve"> reserves the right to have a reasonable degree of flexibility in implementation of the evaluation and selection process, subject to consultation with, and review by, the Independent Observer. </w:t>
      </w:r>
    </w:p>
    <w:p w14:paraId="2AB958C0" w14:textId="6FC475DC" w:rsidR="003E081C" w:rsidRDefault="0058674D" w:rsidP="00C22DC1">
      <w:pPr>
        <w:pStyle w:val="Heading3"/>
        <w:keepNext w:val="0"/>
        <w:spacing w:after="240"/>
        <w:ind w:left="900" w:hanging="900"/>
      </w:pPr>
      <w:r>
        <w:t>Proposal</w:t>
      </w:r>
      <w:r w:rsidR="003E081C" w:rsidRPr="005146C5">
        <w:t xml:space="preserve">s will be compared to each other in this phase of the evaluation based on the methodology and cost components described below.  </w:t>
      </w:r>
      <w:r w:rsidR="00FC5CE0">
        <w:rPr>
          <w:lang w:val="en-US"/>
        </w:rPr>
        <w:t>The Company</w:t>
      </w:r>
      <w:r w:rsidR="003E081C" w:rsidRPr="005146C5">
        <w:t xml:space="preserve"> will utilize a computer simulation tool to model the </w:t>
      </w:r>
      <w:r>
        <w:t>Proposal</w:t>
      </w:r>
      <w:r w:rsidR="003E081C" w:rsidRPr="005146C5">
        <w:t xml:space="preserve"> in order to assess the costs and benefits to the Maui Electric System. The computer simulation will revise </w:t>
      </w:r>
      <w:r w:rsidR="00097857">
        <w:rPr>
          <w:lang w:val="en-US"/>
        </w:rPr>
        <w:t>the Company</w:t>
      </w:r>
      <w:r w:rsidR="00097857" w:rsidRPr="005146C5">
        <w:t>’s</w:t>
      </w:r>
      <w:r w:rsidR="003E081C" w:rsidRPr="005146C5">
        <w:t xml:space="preserve"> reference resource plan, which is comprised of existing resources and anticipated additional proxy resources to maintain system reliability and operating characteristics.  For each combination described above, </w:t>
      </w:r>
      <w:r w:rsidR="00097857">
        <w:rPr>
          <w:lang w:val="en-US"/>
        </w:rPr>
        <w:t>the Company</w:t>
      </w:r>
      <w:r w:rsidR="003E081C" w:rsidRPr="005146C5">
        <w:t xml:space="preserve"> will utilize information in the </w:t>
      </w:r>
      <w:r>
        <w:t>Proposal</w:t>
      </w:r>
      <w:r w:rsidR="003E081C" w:rsidRPr="005146C5">
        <w:t xml:space="preserve"> to model the addition of the resource and will replace either existing generation or proxy additions to assess the difference in cost with the proposed resource as compared to the reference resource plan.  The total net system cost analysis will include a calculation of </w:t>
      </w:r>
      <w:r w:rsidR="00097857">
        <w:rPr>
          <w:lang w:val="en-US"/>
        </w:rPr>
        <w:t xml:space="preserve">the </w:t>
      </w:r>
      <w:proofErr w:type="spellStart"/>
      <w:r w:rsidR="00097857">
        <w:rPr>
          <w:lang w:val="en-US"/>
        </w:rPr>
        <w:t>Company</w:t>
      </w:r>
      <w:r w:rsidR="003E081C" w:rsidRPr="005146C5">
        <w:t>’s</w:t>
      </w:r>
      <w:proofErr w:type="spellEnd"/>
      <w:r w:rsidR="003E081C" w:rsidRPr="005146C5">
        <w:t xml:space="preserve"> fuel cost savings and any other direct savings resulting from the displacement of generation by the proposed Project. </w:t>
      </w:r>
    </w:p>
    <w:p w14:paraId="2B808566" w14:textId="5BC68F94" w:rsidR="003E081C" w:rsidRDefault="00097857" w:rsidP="0080653E">
      <w:pPr>
        <w:pStyle w:val="Heading3"/>
        <w:spacing w:after="240"/>
        <w:ind w:left="907" w:hanging="900"/>
      </w:pPr>
      <w:r>
        <w:rPr>
          <w:lang w:val="en-US"/>
        </w:rPr>
        <w:t>The Company</w:t>
      </w:r>
      <w:r w:rsidR="003E081C" w:rsidRPr="005146C5">
        <w:t xml:space="preserve"> proposes to conduct a detailed cost analysis that incorporates all the costs attributed to each Project as contained in the </w:t>
      </w:r>
      <w:r w:rsidR="003C77D1">
        <w:t>Proposer</w:t>
      </w:r>
      <w:r w:rsidR="003E081C" w:rsidRPr="005146C5">
        <w:t xml:space="preserve">s’ </w:t>
      </w:r>
      <w:r w:rsidR="0058674D">
        <w:t>Proposal</w:t>
      </w:r>
      <w:r w:rsidR="003E081C" w:rsidRPr="005146C5">
        <w:t xml:space="preserve"> including, but not limited to:</w:t>
      </w:r>
    </w:p>
    <w:p w14:paraId="08D9B43C" w14:textId="7E6C5B47" w:rsidR="00962263" w:rsidRPr="00EB6730" w:rsidRDefault="003E081C" w:rsidP="0080653E">
      <w:pPr>
        <w:pStyle w:val="ListParagraph"/>
        <w:keepNext/>
        <w:numPr>
          <w:ilvl w:val="0"/>
          <w:numId w:val="3"/>
        </w:numPr>
        <w:ind w:left="907" w:firstLine="0"/>
      </w:pPr>
      <w:r w:rsidRPr="005146C5">
        <w:t xml:space="preserve">Capacity Charge (for PPA </w:t>
      </w:r>
      <w:r w:rsidR="0058674D">
        <w:t>Proposal</w:t>
      </w:r>
      <w:r w:rsidRPr="005146C5">
        <w:t xml:space="preserve">s), Total Capital Cost  (for Self-Build Option ) </w:t>
      </w:r>
    </w:p>
    <w:p w14:paraId="3DB06292" w14:textId="77777777" w:rsidR="003E081C" w:rsidRDefault="003E081C" w:rsidP="0080653E">
      <w:pPr>
        <w:pStyle w:val="ListParagraph"/>
        <w:keepNext/>
        <w:numPr>
          <w:ilvl w:val="0"/>
          <w:numId w:val="3"/>
        </w:numPr>
        <w:ind w:left="907" w:firstLine="0"/>
      </w:pPr>
      <w:r w:rsidRPr="005146C5">
        <w:t>Fixed O&amp;M Charge</w:t>
      </w:r>
    </w:p>
    <w:p w14:paraId="32C24837" w14:textId="77777777" w:rsidR="003E081C" w:rsidRDefault="003E081C" w:rsidP="0080653E">
      <w:pPr>
        <w:pStyle w:val="ListParagraph"/>
        <w:keepNext/>
        <w:numPr>
          <w:ilvl w:val="0"/>
          <w:numId w:val="3"/>
        </w:numPr>
        <w:ind w:left="907" w:firstLine="0"/>
      </w:pPr>
      <w:r w:rsidRPr="005146C5">
        <w:t>Energy Charge</w:t>
      </w:r>
    </w:p>
    <w:p w14:paraId="15766704" w14:textId="6AE7E232" w:rsidR="003E081C" w:rsidRDefault="003E081C" w:rsidP="0080653E">
      <w:pPr>
        <w:pStyle w:val="ListParagraph"/>
        <w:keepNext/>
        <w:numPr>
          <w:ilvl w:val="0"/>
          <w:numId w:val="3"/>
        </w:numPr>
        <w:ind w:left="907" w:firstLine="0"/>
      </w:pPr>
      <w:r w:rsidRPr="005146C5">
        <w:t>Variable O&amp;M Charge</w:t>
      </w:r>
    </w:p>
    <w:p w14:paraId="7A5AB9B9" w14:textId="77777777" w:rsidR="003E081C" w:rsidRDefault="003E081C" w:rsidP="0080653E">
      <w:pPr>
        <w:pStyle w:val="ListParagraph"/>
        <w:keepNext/>
        <w:numPr>
          <w:ilvl w:val="0"/>
          <w:numId w:val="3"/>
        </w:numPr>
        <w:ind w:left="907" w:firstLine="0"/>
      </w:pPr>
      <w:r w:rsidRPr="005146C5">
        <w:t>Transmission System Impact</w:t>
      </w:r>
    </w:p>
    <w:p w14:paraId="0593F408" w14:textId="77777777" w:rsidR="003E081C" w:rsidRPr="005146C5" w:rsidRDefault="003E081C" w:rsidP="0080653E">
      <w:pPr>
        <w:pStyle w:val="ListParagraph"/>
        <w:keepNext/>
        <w:numPr>
          <w:ilvl w:val="0"/>
          <w:numId w:val="3"/>
        </w:numPr>
        <w:ind w:left="907" w:firstLine="0"/>
      </w:pPr>
      <w:r w:rsidRPr="005146C5">
        <w:t>Cost associated with Imputed Debt</w:t>
      </w:r>
    </w:p>
    <w:p w14:paraId="7E58AB87" w14:textId="77777777" w:rsidR="003E081C" w:rsidRPr="005146C5" w:rsidRDefault="003E081C" w:rsidP="00C22DC1">
      <w:pPr>
        <w:rPr>
          <w:lang w:eastAsia="x-none"/>
        </w:rPr>
      </w:pPr>
    </w:p>
    <w:p w14:paraId="656C8FA8" w14:textId="55BE1D16" w:rsidR="0017762F" w:rsidRPr="002749B9" w:rsidRDefault="0017762F" w:rsidP="00A200D7">
      <w:pPr>
        <w:pStyle w:val="Heading2"/>
        <w:keepNext w:val="0"/>
        <w:spacing w:after="240"/>
        <w:ind w:left="720" w:hanging="720"/>
        <w:rPr>
          <w:sz w:val="24"/>
        </w:rPr>
      </w:pPr>
      <w:bookmarkStart w:id="1035" w:name="_Toc476316155"/>
      <w:bookmarkStart w:id="1036" w:name="_Toc476316677"/>
      <w:bookmarkStart w:id="1037" w:name="_Toc477787830"/>
      <w:bookmarkStart w:id="1038" w:name="_Toc477874516"/>
      <w:bookmarkStart w:id="1039" w:name="_Toc477876596"/>
      <w:bookmarkStart w:id="1040" w:name="_Toc476316156"/>
      <w:bookmarkStart w:id="1041" w:name="_Toc476316678"/>
      <w:bookmarkStart w:id="1042" w:name="_Toc477787831"/>
      <w:bookmarkStart w:id="1043" w:name="_Toc477874517"/>
      <w:bookmarkStart w:id="1044" w:name="_Toc477876597"/>
      <w:bookmarkStart w:id="1045" w:name="_Toc476316157"/>
      <w:bookmarkStart w:id="1046" w:name="_Toc476316679"/>
      <w:bookmarkStart w:id="1047" w:name="_Toc477787832"/>
      <w:bookmarkStart w:id="1048" w:name="_Toc477874518"/>
      <w:bookmarkStart w:id="1049" w:name="_Toc477876598"/>
      <w:bookmarkStart w:id="1050" w:name="_Toc476316158"/>
      <w:bookmarkStart w:id="1051" w:name="_Toc476316680"/>
      <w:bookmarkStart w:id="1052" w:name="_Toc477787833"/>
      <w:bookmarkStart w:id="1053" w:name="_Toc477874519"/>
      <w:bookmarkStart w:id="1054" w:name="_Toc477876599"/>
      <w:bookmarkStart w:id="1055" w:name="_Toc476316159"/>
      <w:bookmarkStart w:id="1056" w:name="_Toc476316681"/>
      <w:bookmarkStart w:id="1057" w:name="_Toc477787834"/>
      <w:bookmarkStart w:id="1058" w:name="_Toc477874520"/>
      <w:bookmarkStart w:id="1059" w:name="_Toc477876600"/>
      <w:bookmarkStart w:id="1060" w:name="_Toc476316160"/>
      <w:bookmarkStart w:id="1061" w:name="_Toc476316682"/>
      <w:bookmarkStart w:id="1062" w:name="_Toc477787835"/>
      <w:bookmarkStart w:id="1063" w:name="_Toc477874521"/>
      <w:bookmarkStart w:id="1064" w:name="_Toc477876601"/>
      <w:bookmarkStart w:id="1065" w:name="_Toc491782629"/>
      <w:bookmarkStart w:id="1066" w:name="_Toc494725832"/>
      <w:bookmarkStart w:id="1067" w:name="_Toc496173627"/>
      <w:bookmarkStart w:id="1068" w:name="_Toc496347765"/>
      <w:bookmarkStart w:id="1069" w:name="_Toc496522064"/>
      <w:bookmarkStart w:id="1070" w:name="_Toc496522812"/>
      <w:bookmarkStart w:id="1071" w:name="_Toc496002898"/>
      <w:bookmarkStart w:id="1072" w:name="_Toc496008073"/>
      <w:bookmarkStart w:id="1073" w:name="_Toc496008673"/>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sidRPr="002749B9">
        <w:rPr>
          <w:sz w:val="24"/>
        </w:rPr>
        <w:t>Best and Final Offer</w:t>
      </w:r>
      <w:bookmarkEnd w:id="1065"/>
      <w:bookmarkEnd w:id="1066"/>
      <w:bookmarkEnd w:id="1067"/>
      <w:bookmarkEnd w:id="1068"/>
      <w:bookmarkEnd w:id="1069"/>
      <w:bookmarkEnd w:id="1070"/>
      <w:r w:rsidR="00712624" w:rsidRPr="002749B9">
        <w:rPr>
          <w:sz w:val="24"/>
        </w:rPr>
        <w:t xml:space="preserve"> </w:t>
      </w:r>
      <w:bookmarkEnd w:id="1071"/>
      <w:bookmarkEnd w:id="1072"/>
      <w:bookmarkEnd w:id="1073"/>
    </w:p>
    <w:p w14:paraId="10D00A6F" w14:textId="3C54F894" w:rsidR="0017762F" w:rsidRPr="009E487B" w:rsidRDefault="003C57C1" w:rsidP="00C22DC1">
      <w:pPr>
        <w:pStyle w:val="Heading3"/>
        <w:keepNext w:val="0"/>
        <w:ind w:left="900" w:hanging="900"/>
      </w:pPr>
      <w:bookmarkStart w:id="1074" w:name="_Toc490574098"/>
      <w:bookmarkEnd w:id="1074"/>
      <w:r>
        <w:rPr>
          <w:lang w:val="en-US"/>
        </w:rPr>
        <w:t>T</w:t>
      </w:r>
      <w:r w:rsidR="00E41238">
        <w:rPr>
          <w:lang w:val="en-US"/>
        </w:rPr>
        <w:t>he Company</w:t>
      </w:r>
      <w:r w:rsidR="0017762F" w:rsidRPr="009E487B">
        <w:t xml:space="preserve"> </w:t>
      </w:r>
      <w:r w:rsidR="00E41238">
        <w:rPr>
          <w:lang w:val="en-US"/>
        </w:rPr>
        <w:t xml:space="preserve">will solicit </w:t>
      </w:r>
      <w:r w:rsidR="0017762F" w:rsidRPr="009E487B">
        <w:t xml:space="preserve">a modified Best and Final Offer </w:t>
      </w:r>
      <w:r w:rsidR="00E41238">
        <w:rPr>
          <w:lang w:val="en-US"/>
        </w:rPr>
        <w:t xml:space="preserve">from Proposers selected </w:t>
      </w:r>
      <w:r>
        <w:rPr>
          <w:lang w:val="en-US"/>
        </w:rPr>
        <w:t>t</w:t>
      </w:r>
      <w:r w:rsidR="00E41238">
        <w:rPr>
          <w:lang w:val="en-US"/>
        </w:rPr>
        <w:t xml:space="preserve">o the Short List. </w:t>
      </w:r>
      <w:r w:rsidR="0017762F" w:rsidRPr="009E487B">
        <w:t xml:space="preserve"> </w:t>
      </w:r>
      <w:r w:rsidR="004F0C5B" w:rsidRPr="004F0C5B">
        <w:rPr>
          <w:lang w:val="en-US"/>
        </w:rPr>
        <w:t>Proposers will have the opportunity to update (downward only) the following pricing elements of their Proposal</w:t>
      </w:r>
      <w:r w:rsidR="0017762F" w:rsidRPr="009E487B">
        <w:t>:</w:t>
      </w:r>
    </w:p>
    <w:p w14:paraId="0AEE37D4" w14:textId="77777777" w:rsidR="006359C7" w:rsidRPr="00AF1C59" w:rsidRDefault="006359C7" w:rsidP="00C22DC1">
      <w:pPr>
        <w:rPr>
          <w:b/>
          <w:sz w:val="12"/>
        </w:rPr>
      </w:pPr>
    </w:p>
    <w:p w14:paraId="75E44816" w14:textId="77777777" w:rsidR="004F0C5B" w:rsidRPr="004F0C5B" w:rsidRDefault="004F0C5B" w:rsidP="00C22DC1">
      <w:pPr>
        <w:pStyle w:val="ListParagraph"/>
        <w:numPr>
          <w:ilvl w:val="0"/>
          <w:numId w:val="3"/>
        </w:numPr>
        <w:tabs>
          <w:tab w:val="clear" w:pos="900"/>
          <w:tab w:val="num" w:pos="1440"/>
        </w:tabs>
        <w:ind w:left="1440" w:hanging="450"/>
        <w:rPr>
          <w:lang w:val="x-none" w:eastAsia="x-none"/>
        </w:rPr>
      </w:pPr>
      <w:r w:rsidRPr="004F0C5B">
        <w:rPr>
          <w:lang w:val="x-none" w:eastAsia="x-none"/>
        </w:rPr>
        <w:t>Capacity Charge Rate in $/kW-</w:t>
      </w:r>
      <w:proofErr w:type="spellStart"/>
      <w:r w:rsidRPr="004F0C5B">
        <w:rPr>
          <w:lang w:val="x-none" w:eastAsia="x-none"/>
        </w:rPr>
        <w:t>mo</w:t>
      </w:r>
      <w:proofErr w:type="spellEnd"/>
    </w:p>
    <w:p w14:paraId="51AE758B" w14:textId="77777777" w:rsidR="004F0C5B" w:rsidRPr="004F0C5B" w:rsidRDefault="004F0C5B" w:rsidP="00C22DC1">
      <w:pPr>
        <w:pStyle w:val="ListParagraph"/>
        <w:numPr>
          <w:ilvl w:val="0"/>
          <w:numId w:val="3"/>
        </w:numPr>
        <w:tabs>
          <w:tab w:val="clear" w:pos="900"/>
          <w:tab w:val="num" w:pos="1440"/>
        </w:tabs>
        <w:ind w:left="1440" w:hanging="450"/>
        <w:rPr>
          <w:lang w:val="x-none" w:eastAsia="x-none"/>
        </w:rPr>
      </w:pPr>
      <w:r w:rsidRPr="004F0C5B">
        <w:rPr>
          <w:lang w:val="x-none" w:eastAsia="x-none"/>
        </w:rPr>
        <w:t>Fixed O&amp;M Component Rate in $/kW-</w:t>
      </w:r>
      <w:proofErr w:type="spellStart"/>
      <w:r w:rsidRPr="004F0C5B">
        <w:rPr>
          <w:lang w:val="x-none" w:eastAsia="x-none"/>
        </w:rPr>
        <w:t>mo</w:t>
      </w:r>
      <w:proofErr w:type="spellEnd"/>
      <w:r w:rsidRPr="004F0C5B">
        <w:rPr>
          <w:lang w:val="x-none" w:eastAsia="x-none"/>
        </w:rPr>
        <w:t xml:space="preserve"> (including an indication of whether this component is to be escalated annually)</w:t>
      </w:r>
    </w:p>
    <w:p w14:paraId="2CE04883" w14:textId="77777777" w:rsidR="004F0C5B" w:rsidRPr="004F0C5B" w:rsidRDefault="004F0C5B" w:rsidP="00C22DC1">
      <w:pPr>
        <w:pStyle w:val="ListParagraph"/>
        <w:numPr>
          <w:ilvl w:val="0"/>
          <w:numId w:val="3"/>
        </w:numPr>
        <w:tabs>
          <w:tab w:val="clear" w:pos="900"/>
          <w:tab w:val="num" w:pos="1440"/>
        </w:tabs>
        <w:ind w:left="1440" w:hanging="450"/>
        <w:rPr>
          <w:lang w:val="x-none" w:eastAsia="x-none"/>
        </w:rPr>
      </w:pPr>
      <w:r w:rsidRPr="004F0C5B">
        <w:rPr>
          <w:lang w:val="x-none" w:eastAsia="x-none"/>
        </w:rPr>
        <w:t>Fuel Component in $/kWh</w:t>
      </w:r>
    </w:p>
    <w:p w14:paraId="334A9C76" w14:textId="77777777" w:rsidR="004F0C5B" w:rsidRPr="004F0C5B" w:rsidRDefault="004F0C5B" w:rsidP="00C22DC1">
      <w:pPr>
        <w:pStyle w:val="ListParagraph"/>
        <w:numPr>
          <w:ilvl w:val="0"/>
          <w:numId w:val="3"/>
        </w:numPr>
        <w:tabs>
          <w:tab w:val="clear" w:pos="900"/>
          <w:tab w:val="num" w:pos="1440"/>
        </w:tabs>
        <w:ind w:left="1440" w:hanging="450"/>
        <w:rPr>
          <w:lang w:val="x-none" w:eastAsia="x-none"/>
        </w:rPr>
      </w:pPr>
      <w:r w:rsidRPr="004F0C5B">
        <w:rPr>
          <w:lang w:val="x-none" w:eastAsia="x-none"/>
        </w:rPr>
        <w:t>Per kWh Variable Component of the Variable O&amp;M Component in $/kWh (including an indication of whether this component is to be escalated annually)</w:t>
      </w:r>
    </w:p>
    <w:p w14:paraId="506130A9" w14:textId="77777777" w:rsidR="004F0C5B" w:rsidRPr="004F0C5B" w:rsidRDefault="004F0C5B" w:rsidP="00C22DC1">
      <w:pPr>
        <w:pStyle w:val="ListParagraph"/>
        <w:numPr>
          <w:ilvl w:val="0"/>
          <w:numId w:val="3"/>
        </w:numPr>
        <w:tabs>
          <w:tab w:val="clear" w:pos="900"/>
          <w:tab w:val="num" w:pos="1440"/>
        </w:tabs>
        <w:ind w:left="1440" w:hanging="450"/>
        <w:rPr>
          <w:lang w:val="x-none" w:eastAsia="x-none"/>
        </w:rPr>
      </w:pPr>
      <w:r w:rsidRPr="004F0C5B">
        <w:rPr>
          <w:lang w:val="x-none" w:eastAsia="x-none"/>
        </w:rPr>
        <w:t>Per Hour Variable Component of the Variable O&amp;M Component in $/</w:t>
      </w:r>
      <w:proofErr w:type="spellStart"/>
      <w:r w:rsidRPr="004F0C5B">
        <w:rPr>
          <w:lang w:val="x-none" w:eastAsia="x-none"/>
        </w:rPr>
        <w:t>hr</w:t>
      </w:r>
      <w:proofErr w:type="spellEnd"/>
      <w:r w:rsidRPr="004F0C5B">
        <w:rPr>
          <w:lang w:val="x-none" w:eastAsia="x-none"/>
        </w:rPr>
        <w:t xml:space="preserve"> (including an indication of whether this component is to be escalated annually)</w:t>
      </w:r>
    </w:p>
    <w:p w14:paraId="5C23C5B4" w14:textId="5B268421" w:rsidR="0017762F" w:rsidRPr="009E487B" w:rsidRDefault="0017762F" w:rsidP="00C22DC1">
      <w:pPr>
        <w:pStyle w:val="Heading3"/>
        <w:keepNext w:val="0"/>
        <w:spacing w:after="240"/>
        <w:ind w:left="907" w:hanging="907"/>
      </w:pPr>
      <w:r w:rsidRPr="009E487B">
        <w:t xml:space="preserve">If a Proposer does not modify its Proposal, the original Proposal will be deemed its Best and Final Offer. </w:t>
      </w:r>
    </w:p>
    <w:p w14:paraId="636472FD" w14:textId="58A212C1" w:rsidR="0017762F" w:rsidRPr="009E487B" w:rsidRDefault="0017762F" w:rsidP="00C22DC1">
      <w:pPr>
        <w:pStyle w:val="Heading3"/>
        <w:keepNext w:val="0"/>
        <w:spacing w:after="240"/>
        <w:ind w:left="907" w:hanging="907"/>
      </w:pPr>
      <w:r w:rsidRPr="00BB582A">
        <w:t>Proposers</w:t>
      </w:r>
      <w:r w:rsidRPr="009E487B">
        <w:t xml:space="preserve"> will not be allowed to increase the pricing in their Proposals to address interconnection and/or system upgrade costs or for any other reason. </w:t>
      </w:r>
    </w:p>
    <w:p w14:paraId="1F9C43A1" w14:textId="6B31A06C" w:rsidR="0017762F" w:rsidRPr="009E487B" w:rsidRDefault="004F0C5B" w:rsidP="00C22DC1">
      <w:pPr>
        <w:pStyle w:val="Heading3"/>
        <w:keepNext w:val="0"/>
        <w:spacing w:after="240"/>
        <w:ind w:left="907" w:hanging="907"/>
        <w:rPr>
          <w:lang w:val="en-US"/>
        </w:rPr>
      </w:pPr>
      <w:r>
        <w:rPr>
          <w:lang w:val="en-US"/>
        </w:rPr>
        <w:t>I</w:t>
      </w:r>
      <w:r w:rsidR="0017762F" w:rsidRPr="009E487B">
        <w:rPr>
          <w:lang w:val="en-US"/>
        </w:rPr>
        <w:t>f selected to the Short List</w:t>
      </w:r>
      <w:r>
        <w:rPr>
          <w:lang w:val="en-US"/>
        </w:rPr>
        <w:t>, the Self-Build Option</w:t>
      </w:r>
      <w:r w:rsidR="0060096B">
        <w:rPr>
          <w:lang w:val="en-US"/>
        </w:rPr>
        <w:t xml:space="preserve"> </w:t>
      </w:r>
      <w:r w:rsidR="0017762F" w:rsidRPr="009E487B">
        <w:t>will also have the same opportunity to provide a Best and Final Offer in accordance with the terms of this RFP</w:t>
      </w:r>
      <w:r w:rsidR="0017762F" w:rsidRPr="009E487B">
        <w:rPr>
          <w:lang w:val="en-US"/>
        </w:rPr>
        <w:t>. The Best and Final Offer for the Self</w:t>
      </w:r>
      <w:r w:rsidR="0017762F" w:rsidRPr="009E487B">
        <w:rPr>
          <w:lang w:val="en-US"/>
        </w:rPr>
        <w:noBreakHyphen/>
        <w:t>Build Option will be due prior to the Best and Final Offers for all other Proposers, as specified on Table 1.</w:t>
      </w:r>
    </w:p>
    <w:p w14:paraId="3DA04D81" w14:textId="3C747E6A" w:rsidR="00A84DEF" w:rsidRPr="002749B9" w:rsidRDefault="00A84DEF" w:rsidP="00C22DC1">
      <w:pPr>
        <w:pStyle w:val="Heading2"/>
        <w:keepNext w:val="0"/>
        <w:spacing w:after="240"/>
        <w:ind w:left="720" w:hanging="720"/>
        <w:rPr>
          <w:sz w:val="24"/>
        </w:rPr>
      </w:pPr>
      <w:bookmarkStart w:id="1075" w:name="_Toc496173628"/>
      <w:bookmarkStart w:id="1076" w:name="_Toc496347766"/>
      <w:bookmarkStart w:id="1077" w:name="_Toc496522065"/>
      <w:bookmarkStart w:id="1078" w:name="_Toc496522813"/>
      <w:bookmarkStart w:id="1079" w:name="_Toc491782630"/>
      <w:bookmarkStart w:id="1080" w:name="_Toc494725833"/>
      <w:bookmarkStart w:id="1081" w:name="_Toc496002899"/>
      <w:bookmarkStart w:id="1082" w:name="_Toc496008074"/>
      <w:bookmarkStart w:id="1083" w:name="_Toc496008674"/>
      <w:bookmarkStart w:id="1084" w:name="_Toc435533254"/>
      <w:bookmarkStart w:id="1085" w:name="_Toc477962508"/>
      <w:r w:rsidRPr="002749B9">
        <w:rPr>
          <w:sz w:val="24"/>
        </w:rPr>
        <w:t>Detailed Evaluation</w:t>
      </w:r>
      <w:bookmarkEnd w:id="1075"/>
      <w:bookmarkEnd w:id="1076"/>
      <w:bookmarkEnd w:id="1077"/>
      <w:bookmarkEnd w:id="1078"/>
      <w:r w:rsidR="00712624" w:rsidRPr="002749B9">
        <w:rPr>
          <w:sz w:val="24"/>
        </w:rPr>
        <w:t xml:space="preserve"> </w:t>
      </w:r>
      <w:bookmarkEnd w:id="1079"/>
      <w:bookmarkEnd w:id="1080"/>
      <w:bookmarkEnd w:id="1081"/>
      <w:bookmarkEnd w:id="1082"/>
      <w:bookmarkEnd w:id="1083"/>
    </w:p>
    <w:p w14:paraId="6C7BA963" w14:textId="22D12C1F" w:rsidR="00A84DEF" w:rsidRPr="007D698B" w:rsidRDefault="00A84DEF" w:rsidP="00C22DC1">
      <w:pPr>
        <w:pStyle w:val="Heading3"/>
        <w:keepNext w:val="0"/>
        <w:spacing w:after="240"/>
        <w:ind w:left="900" w:hanging="900"/>
      </w:pPr>
      <w:r w:rsidRPr="005146C5">
        <w:t xml:space="preserve">The Best and Final Offers of the Short Listed Proposals will be </w:t>
      </w:r>
      <w:r w:rsidR="002B69BE">
        <w:rPr>
          <w:lang w:val="en-US"/>
        </w:rPr>
        <w:t xml:space="preserve">further </w:t>
      </w:r>
      <w:r w:rsidRPr="005146C5">
        <w:t xml:space="preserve">analyzed </w:t>
      </w:r>
      <w:r w:rsidR="002B69BE">
        <w:rPr>
          <w:lang w:val="en-US"/>
        </w:rPr>
        <w:t xml:space="preserve">as described in </w:t>
      </w:r>
      <w:r w:rsidR="002B69BE" w:rsidRPr="002B6E37">
        <w:rPr>
          <w:u w:val="single"/>
          <w:lang w:val="en-US"/>
        </w:rPr>
        <w:t>Appendix L</w:t>
      </w:r>
      <w:r w:rsidR="002B69BE">
        <w:rPr>
          <w:lang w:val="en-US"/>
        </w:rPr>
        <w:t xml:space="preserve">, </w:t>
      </w:r>
      <w:r w:rsidRPr="005146C5">
        <w:t xml:space="preserve">to determine the optimal portfolio of Proposals for the Company system’s needs as identified  for the island of </w:t>
      </w:r>
      <w:r w:rsidR="00846693" w:rsidRPr="005146C5">
        <w:rPr>
          <w:lang w:val="en-US"/>
        </w:rPr>
        <w:t>Maui</w:t>
      </w:r>
      <w:r w:rsidRPr="005146C5">
        <w:t xml:space="preserve"> in the Company’s  PSIP</w:t>
      </w:r>
      <w:r w:rsidR="003C57C1">
        <w:rPr>
          <w:lang w:val="en-US"/>
        </w:rPr>
        <w:t xml:space="preserve"> Update:  December 2016</w:t>
      </w:r>
      <w:r w:rsidRPr="005146C5">
        <w:t>.</w:t>
      </w:r>
      <w:r w:rsidRPr="00BB582A">
        <w:t xml:space="preserve">  </w:t>
      </w:r>
      <w:r w:rsidRPr="005146C5">
        <w:t>Every Proposal on the Short List will not necessarily be included in the final optimized portfolio of proposals.</w:t>
      </w:r>
    </w:p>
    <w:p w14:paraId="74ECBD24" w14:textId="3DF7B231" w:rsidR="008C3DE7" w:rsidRPr="002749B9" w:rsidRDefault="008C3DE7" w:rsidP="0080653E">
      <w:pPr>
        <w:pStyle w:val="Heading2"/>
        <w:spacing w:after="240"/>
        <w:ind w:left="720" w:hanging="720"/>
        <w:rPr>
          <w:sz w:val="24"/>
        </w:rPr>
      </w:pPr>
      <w:bookmarkStart w:id="1086" w:name="_Toc496173629"/>
      <w:bookmarkStart w:id="1087" w:name="_Toc496347767"/>
      <w:bookmarkStart w:id="1088" w:name="_Toc496522066"/>
      <w:bookmarkStart w:id="1089" w:name="_Toc496522814"/>
      <w:bookmarkStart w:id="1090" w:name="_Toc491782631"/>
      <w:bookmarkStart w:id="1091" w:name="_Toc494725834"/>
      <w:bookmarkStart w:id="1092" w:name="_Toc496002900"/>
      <w:bookmarkStart w:id="1093" w:name="_Toc496008075"/>
      <w:bookmarkStart w:id="1094" w:name="_Toc496008675"/>
      <w:bookmarkStart w:id="1095" w:name="_Toc477962507"/>
      <w:bookmarkEnd w:id="1084"/>
      <w:bookmarkEnd w:id="1085"/>
      <w:r w:rsidRPr="002749B9">
        <w:rPr>
          <w:sz w:val="24"/>
        </w:rPr>
        <w:t>Selection of the Final Award Group</w:t>
      </w:r>
      <w:bookmarkEnd w:id="1086"/>
      <w:bookmarkEnd w:id="1087"/>
      <w:bookmarkEnd w:id="1088"/>
      <w:bookmarkEnd w:id="1089"/>
      <w:r w:rsidR="00DC539E">
        <w:rPr>
          <w:sz w:val="24"/>
        </w:rPr>
        <w:t xml:space="preserve"> </w:t>
      </w:r>
      <w:r w:rsidR="00790F6A" w:rsidRPr="002749B9">
        <w:rPr>
          <w:sz w:val="24"/>
        </w:rPr>
        <w:t xml:space="preserve"> </w:t>
      </w:r>
      <w:bookmarkEnd w:id="1090"/>
      <w:bookmarkEnd w:id="1091"/>
      <w:bookmarkEnd w:id="1092"/>
      <w:bookmarkEnd w:id="1093"/>
      <w:bookmarkEnd w:id="1094"/>
    </w:p>
    <w:p w14:paraId="413C93C9" w14:textId="08E6ACD5" w:rsidR="008C3DE7" w:rsidRPr="009E487B" w:rsidRDefault="008C3DE7" w:rsidP="0080653E">
      <w:pPr>
        <w:keepNext/>
        <w:spacing w:after="240"/>
        <w:ind w:left="720"/>
      </w:pPr>
      <w:r w:rsidRPr="009E487B">
        <w:t xml:space="preserve">Based on the results of the </w:t>
      </w:r>
      <w:r w:rsidR="00AC46FF" w:rsidRPr="009E487B">
        <w:t xml:space="preserve">Detailed Evaluation and </w:t>
      </w:r>
      <w:r w:rsidR="006E2899" w:rsidRPr="006E2899">
        <w:t>review with the Independent Observer</w:t>
      </w:r>
      <w:r w:rsidR="00BB582A" w:rsidRPr="000F1F8E">
        <w:t xml:space="preserve">, </w:t>
      </w:r>
      <w:r w:rsidR="00BB582A">
        <w:t>the</w:t>
      </w:r>
      <w:r w:rsidR="00C03C80">
        <w:t xml:space="preserve"> Company</w:t>
      </w:r>
      <w:r w:rsidRPr="009E487B">
        <w:t xml:space="preserve"> will select a Final Award Group from which to begin contract negotiations.  All Proposers will be notified at this stage of the evaluation process whether their Proposal is included in the Final Award Group.  However, Proposal evaluation results and rankings will not be disclosed to the Proposers in the Final Award Group.  Selection to the Final Award Group and/or entering into contract negotiations does not guarantee execution of any contract.</w:t>
      </w:r>
    </w:p>
    <w:p w14:paraId="4267193F" w14:textId="08F8ADC2" w:rsidR="00881DA8" w:rsidRPr="00EF3EA9" w:rsidRDefault="00881DA8" w:rsidP="00881DA8">
      <w:pPr>
        <w:pStyle w:val="Legal2L1"/>
        <w:rPr>
          <w:sz w:val="24"/>
          <w:u w:val="single"/>
          <w:lang w:val="en-US"/>
        </w:rPr>
      </w:pPr>
      <w:bookmarkStart w:id="1096" w:name="_Toc496347768"/>
      <w:bookmarkStart w:id="1097" w:name="_Toc496522067"/>
      <w:bookmarkStart w:id="1098" w:name="_Toc496522815"/>
      <w:bookmarkStart w:id="1099" w:name="_Toc496173630"/>
      <w:bookmarkStart w:id="1100" w:name="_Toc491782632"/>
      <w:bookmarkStart w:id="1101" w:name="_Toc494725835"/>
      <w:bookmarkStart w:id="1102" w:name="_Toc496002901"/>
      <w:bookmarkStart w:id="1103" w:name="_Toc496008076"/>
      <w:bookmarkStart w:id="1104" w:name="_Toc496008676"/>
      <w:r w:rsidRPr="00EF3EA9">
        <w:rPr>
          <w:sz w:val="24"/>
          <w:u w:val="single"/>
          <w:lang w:val="en-US"/>
        </w:rPr>
        <w:t xml:space="preserve">: </w:t>
      </w:r>
      <w:r>
        <w:rPr>
          <w:sz w:val="24"/>
          <w:u w:val="single"/>
          <w:lang w:val="en-US"/>
        </w:rPr>
        <w:t>Post Evaluation Process</w:t>
      </w:r>
      <w:bookmarkEnd w:id="1096"/>
      <w:bookmarkEnd w:id="1097"/>
      <w:bookmarkEnd w:id="1098"/>
    </w:p>
    <w:p w14:paraId="45A0237B" w14:textId="77777777" w:rsidR="003D5835" w:rsidRPr="00AF1C59" w:rsidRDefault="003D5835" w:rsidP="003D5835">
      <w:pPr>
        <w:pStyle w:val="ListParagraph"/>
        <w:keepNext/>
        <w:numPr>
          <w:ilvl w:val="0"/>
          <w:numId w:val="29"/>
        </w:numPr>
        <w:outlineLvl w:val="0"/>
        <w:rPr>
          <w:rFonts w:ascii="Arial" w:hAnsi="Arial"/>
          <w:b/>
          <w:vanish/>
          <w:color w:val="FFFFFF" w:themeColor="background1"/>
          <w:szCs w:val="20"/>
          <w:u w:val="single"/>
        </w:rPr>
      </w:pPr>
      <w:bookmarkStart w:id="1105" w:name="_Toc496345244"/>
      <w:bookmarkStart w:id="1106" w:name="_Toc496347668"/>
      <w:bookmarkStart w:id="1107" w:name="_Toc496347769"/>
      <w:bookmarkStart w:id="1108" w:name="_Toc496350000"/>
      <w:bookmarkStart w:id="1109" w:name="_Toc496431409"/>
      <w:bookmarkStart w:id="1110" w:name="_Toc496437868"/>
      <w:bookmarkStart w:id="1111" w:name="_Toc496450358"/>
      <w:bookmarkStart w:id="1112" w:name="_Toc496522068"/>
      <w:bookmarkStart w:id="1113" w:name="_Toc496522766"/>
      <w:bookmarkStart w:id="1114" w:name="_Toc496522816"/>
      <w:bookmarkEnd w:id="1105"/>
      <w:bookmarkEnd w:id="1106"/>
      <w:bookmarkEnd w:id="1107"/>
      <w:bookmarkEnd w:id="1108"/>
      <w:bookmarkEnd w:id="1109"/>
      <w:bookmarkEnd w:id="1110"/>
      <w:bookmarkEnd w:id="1111"/>
      <w:bookmarkEnd w:id="1112"/>
      <w:bookmarkEnd w:id="1113"/>
      <w:bookmarkEnd w:id="1114"/>
    </w:p>
    <w:p w14:paraId="3F83F0FB" w14:textId="7E600B58" w:rsidR="00A84DEF" w:rsidRPr="00A200D7" w:rsidRDefault="00A84DEF" w:rsidP="00A200D7">
      <w:pPr>
        <w:pStyle w:val="Heading2"/>
        <w:keepNext w:val="0"/>
        <w:spacing w:after="240"/>
        <w:ind w:left="720" w:hanging="720"/>
        <w:rPr>
          <w:sz w:val="24"/>
        </w:rPr>
      </w:pPr>
      <w:bookmarkStart w:id="1115" w:name="_Toc496347770"/>
      <w:bookmarkStart w:id="1116" w:name="_Toc496522069"/>
      <w:bookmarkStart w:id="1117" w:name="_Toc496522817"/>
      <w:r w:rsidRPr="005B5AC3">
        <w:rPr>
          <w:sz w:val="24"/>
        </w:rPr>
        <w:t>Interconnection Requirements Study</w:t>
      </w:r>
      <w:bookmarkEnd w:id="1095"/>
      <w:bookmarkEnd w:id="1099"/>
      <w:bookmarkEnd w:id="1115"/>
      <w:bookmarkEnd w:id="1116"/>
      <w:bookmarkEnd w:id="1117"/>
      <w:r w:rsidR="00DC539E" w:rsidRPr="00A200D7">
        <w:rPr>
          <w:sz w:val="24"/>
        </w:rPr>
        <w:t xml:space="preserve"> </w:t>
      </w:r>
      <w:bookmarkEnd w:id="1100"/>
      <w:bookmarkEnd w:id="1101"/>
      <w:bookmarkEnd w:id="1102"/>
      <w:bookmarkEnd w:id="1103"/>
      <w:bookmarkEnd w:id="1104"/>
    </w:p>
    <w:p w14:paraId="70E5B156" w14:textId="04C5410B" w:rsidR="006E2899" w:rsidRDefault="003A63A6" w:rsidP="00C22DC1">
      <w:pPr>
        <w:spacing w:after="240"/>
        <w:ind w:left="720"/>
      </w:pPr>
      <w:r>
        <w:t>The Company</w:t>
      </w:r>
      <w:r w:rsidR="00A84DEF" w:rsidRPr="00186540">
        <w:t xml:space="preserve"> will complete Interconnection Requirements Studies (IRS) for </w:t>
      </w:r>
      <w:r w:rsidR="00CC688E" w:rsidRPr="00CC688E">
        <w:t>Proposals selected to the Final Award Grou</w:t>
      </w:r>
      <w:r w:rsidR="00530774">
        <w:t>p</w:t>
      </w:r>
      <w:r w:rsidR="00A84DEF" w:rsidRPr="00186540">
        <w:t xml:space="preserve"> to further assess the costs of system upgrades necessary to integrate the Projects into the </w:t>
      </w:r>
      <w:r w:rsidR="00C03C80">
        <w:t>Company</w:t>
      </w:r>
      <w:r w:rsidR="00A84DEF" w:rsidRPr="00186540">
        <w:t xml:space="preserve"> System. </w:t>
      </w:r>
      <w:r w:rsidR="00CC688E" w:rsidRPr="00CC688E">
        <w:t>Submission of Facility models and documentation required to perform the IRS is required at Proposal due date.</w:t>
      </w:r>
      <w:r w:rsidR="00CC688E">
        <w:t xml:space="preserve"> </w:t>
      </w:r>
      <w:r w:rsidR="00A84DEF" w:rsidRPr="00186540">
        <w:t xml:space="preserve"> </w:t>
      </w:r>
      <w:r w:rsidR="006E2899" w:rsidRPr="006E2899">
        <w:t xml:space="preserve"> Proposers must be prepared to provide any additional data necessary for the IRS within fifteen (15) days </w:t>
      </w:r>
      <w:r w:rsidR="00CC688E">
        <w:t xml:space="preserve">of request. </w:t>
      </w:r>
      <w:r w:rsidR="006E2899" w:rsidRPr="006E2899">
        <w:t xml:space="preserve">Failure to provide </w:t>
      </w:r>
      <w:r w:rsidR="00CC688E">
        <w:t>requested ma</w:t>
      </w:r>
      <w:r w:rsidR="002D7059">
        <w:t>t</w:t>
      </w:r>
      <w:r w:rsidR="00CC688E">
        <w:t xml:space="preserve">erial </w:t>
      </w:r>
      <w:r w:rsidR="006E2899" w:rsidRPr="006E2899">
        <w:t>within the time specified is grounds for elimination from the Final Award Group.</w:t>
      </w:r>
      <w:r w:rsidR="006E2899">
        <w:t xml:space="preserve"> </w:t>
      </w:r>
      <w:r w:rsidR="00A84DEF" w:rsidRPr="00186540">
        <w:t>Proposer will pa</w:t>
      </w:r>
      <w:r w:rsidR="00677C66">
        <w:t>y for the</w:t>
      </w:r>
      <w:r w:rsidR="00A84DEF" w:rsidRPr="00186540">
        <w:t xml:space="preserve"> IRS. The IRS will</w:t>
      </w:r>
      <w:r w:rsidR="00A84DEF" w:rsidRPr="00E210AC">
        <w:t xml:space="preserve"> tak</w:t>
      </w:r>
      <w:r w:rsidR="00CC688E">
        <w:t>e</w:t>
      </w:r>
      <w:r w:rsidR="00A84DEF" w:rsidRPr="00E210AC">
        <w:t xml:space="preserve"> into consideration other Proposals selected to the </w:t>
      </w:r>
      <w:r w:rsidR="00CC688E">
        <w:t>Final Award Group</w:t>
      </w:r>
      <w:r w:rsidR="00A84DEF" w:rsidRPr="00E210AC">
        <w:t xml:space="preserve">. The IRS provides information including, but not limited to, an estimated cost for required Interconnection Facilities for a particular Project. Proposer will be responsible for the actual final costs of all Seller-Owned Interconnection Facilities and Company-Owned Interconnection Facilities. No upward adjustments to pricing will be permitted as a result of the actual final costs. However, there may be downward adjustments to the pricing as a result of a lower estimated cost for required Interconnection </w:t>
      </w:r>
      <w:r w:rsidR="00A84DEF" w:rsidRPr="00C5277D">
        <w:t xml:space="preserve">Facilities previously provided for a particular Project. </w:t>
      </w:r>
      <w:r w:rsidR="00BE1E4D">
        <w:t xml:space="preserve">Proposer will have the opportunity to terminate the PPA in the event that the actual final costs are higher than the estimate provided by the Company prior to Proposal submission.  </w:t>
      </w:r>
      <w:r w:rsidR="00BE1E4D">
        <w:rPr>
          <w:u w:val="single"/>
        </w:rPr>
        <w:t>See</w:t>
      </w:r>
      <w:r w:rsidR="001639AD">
        <w:t xml:space="preserve"> </w:t>
      </w:r>
      <w:r w:rsidR="00CC688E">
        <w:rPr>
          <w:u w:val="single"/>
        </w:rPr>
        <w:t>Attachment</w:t>
      </w:r>
      <w:r w:rsidR="001639AD" w:rsidRPr="001639AD">
        <w:rPr>
          <w:u w:val="single"/>
        </w:rPr>
        <w:t xml:space="preserve"> G</w:t>
      </w:r>
      <w:r w:rsidR="001639AD">
        <w:rPr>
          <w:u w:val="single"/>
        </w:rPr>
        <w:t xml:space="preserve"> </w:t>
      </w:r>
      <w:r w:rsidR="001639AD" w:rsidRPr="002B6E37">
        <w:t>(Company-Owned Interconnection Facilities)</w:t>
      </w:r>
      <w:r w:rsidR="00BE1E4D" w:rsidRPr="00B31309">
        <w:t xml:space="preserve"> </w:t>
      </w:r>
      <w:r w:rsidR="00CC688E">
        <w:t>to</w:t>
      </w:r>
      <w:r w:rsidR="00BE1E4D">
        <w:t xml:space="preserve"> the Model PPA.</w:t>
      </w:r>
    </w:p>
    <w:p w14:paraId="4A30D0AF" w14:textId="0021EDA3" w:rsidR="00A84DEF" w:rsidRPr="00186540" w:rsidRDefault="006E2899" w:rsidP="00C22DC1">
      <w:pPr>
        <w:spacing w:after="240"/>
        <w:ind w:left="720"/>
        <w:contextualSpacing/>
      </w:pPr>
      <w:r w:rsidRPr="006E2899">
        <w:t xml:space="preserve">All Proposals selected to the Final Award Group </w:t>
      </w:r>
      <w:r w:rsidR="00A84DEF" w:rsidRPr="00C5277D">
        <w:t>will require a new IRS</w:t>
      </w:r>
      <w:r w:rsidR="00A84DEF" w:rsidRPr="00C90B5C">
        <w:t xml:space="preserve">, including any Proposal at a Site where an IRS might have been previously performed in connection with other RFPs or proposed PPAs. </w:t>
      </w:r>
    </w:p>
    <w:p w14:paraId="3084A581" w14:textId="24DCCBD6" w:rsidR="00724E2E" w:rsidRPr="002749B9" w:rsidRDefault="00724E2E" w:rsidP="00C22DC1">
      <w:pPr>
        <w:pStyle w:val="Heading2"/>
        <w:keepNext w:val="0"/>
        <w:spacing w:after="240"/>
        <w:ind w:left="720" w:hanging="720"/>
        <w:rPr>
          <w:sz w:val="24"/>
        </w:rPr>
      </w:pPr>
      <w:bookmarkStart w:id="1118" w:name="_Toc486260521"/>
      <w:bookmarkStart w:id="1119" w:name="_Toc486314724"/>
      <w:bookmarkStart w:id="1120" w:name="_Toc486315069"/>
      <w:bookmarkStart w:id="1121" w:name="_Toc486506136"/>
      <w:bookmarkStart w:id="1122" w:name="_Toc486506206"/>
      <w:bookmarkStart w:id="1123" w:name="_Toc486506277"/>
      <w:bookmarkStart w:id="1124" w:name="_Toc486506728"/>
      <w:bookmarkStart w:id="1125" w:name="_Toc486260522"/>
      <w:bookmarkStart w:id="1126" w:name="_Toc486314725"/>
      <w:bookmarkStart w:id="1127" w:name="_Toc486315070"/>
      <w:bookmarkStart w:id="1128" w:name="_Toc486506137"/>
      <w:bookmarkStart w:id="1129" w:name="_Toc486506207"/>
      <w:bookmarkStart w:id="1130" w:name="_Toc486506278"/>
      <w:bookmarkStart w:id="1131" w:name="_Toc486506729"/>
      <w:bookmarkStart w:id="1132" w:name="_Toc486260523"/>
      <w:bookmarkStart w:id="1133" w:name="_Toc486314726"/>
      <w:bookmarkStart w:id="1134" w:name="_Toc486315071"/>
      <w:bookmarkStart w:id="1135" w:name="_Toc486506138"/>
      <w:bookmarkStart w:id="1136" w:name="_Toc486506208"/>
      <w:bookmarkStart w:id="1137" w:name="_Toc486506279"/>
      <w:bookmarkStart w:id="1138" w:name="_Toc486506730"/>
      <w:bookmarkStart w:id="1139" w:name="_Toc490574102"/>
      <w:bookmarkStart w:id="1140" w:name="_Toc491422304"/>
      <w:bookmarkStart w:id="1141" w:name="_Toc475606957"/>
      <w:bookmarkStart w:id="1142" w:name="_Toc475607592"/>
      <w:bookmarkStart w:id="1143" w:name="_Toc475607716"/>
      <w:bookmarkStart w:id="1144" w:name="_Toc475607934"/>
      <w:bookmarkStart w:id="1145" w:name="_Toc475608016"/>
      <w:bookmarkStart w:id="1146" w:name="_Toc475608098"/>
      <w:bookmarkStart w:id="1147" w:name="_Toc475608179"/>
      <w:bookmarkStart w:id="1148" w:name="_Toc475608262"/>
      <w:bookmarkStart w:id="1149" w:name="_Toc475608344"/>
      <w:bookmarkStart w:id="1150" w:name="_Toc475609149"/>
      <w:bookmarkStart w:id="1151" w:name="_Toc475609379"/>
      <w:bookmarkStart w:id="1152" w:name="_Toc475609461"/>
      <w:bookmarkStart w:id="1153" w:name="_Toc475609835"/>
      <w:bookmarkStart w:id="1154" w:name="_Toc475610732"/>
      <w:bookmarkStart w:id="1155" w:name="_Toc475610814"/>
      <w:bookmarkStart w:id="1156" w:name="_Toc475610894"/>
      <w:bookmarkStart w:id="1157" w:name="_Toc475610975"/>
      <w:bookmarkStart w:id="1158" w:name="_Toc475611056"/>
      <w:bookmarkStart w:id="1159" w:name="_Toc475611134"/>
      <w:bookmarkStart w:id="1160" w:name="_Toc475611207"/>
      <w:bookmarkStart w:id="1161" w:name="_Toc475611291"/>
      <w:bookmarkStart w:id="1162" w:name="_Toc475611527"/>
      <w:bookmarkStart w:id="1163" w:name="_Toc475611593"/>
      <w:bookmarkStart w:id="1164" w:name="_Toc475612060"/>
      <w:bookmarkStart w:id="1165" w:name="_Toc475612128"/>
      <w:bookmarkStart w:id="1166" w:name="_Toc475628441"/>
      <w:bookmarkStart w:id="1167" w:name="_Toc475628502"/>
      <w:bookmarkStart w:id="1168" w:name="_Toc475628586"/>
      <w:bookmarkStart w:id="1169" w:name="_Toc475628646"/>
      <w:bookmarkStart w:id="1170" w:name="_Toc475628811"/>
      <w:bookmarkStart w:id="1171" w:name="_Toc475628869"/>
      <w:bookmarkStart w:id="1172" w:name="_Toc475628927"/>
      <w:bookmarkStart w:id="1173" w:name="_Toc488231548"/>
      <w:bookmarkStart w:id="1174" w:name="_Toc488231658"/>
      <w:bookmarkStart w:id="1175" w:name="_Toc488231718"/>
      <w:bookmarkStart w:id="1176" w:name="_Toc488231777"/>
      <w:bookmarkStart w:id="1177" w:name="_Toc488245684"/>
      <w:bookmarkStart w:id="1178" w:name="_Toc488231549"/>
      <w:bookmarkStart w:id="1179" w:name="_Toc488231659"/>
      <w:bookmarkStart w:id="1180" w:name="_Toc488231719"/>
      <w:bookmarkStart w:id="1181" w:name="_Toc488231778"/>
      <w:bookmarkStart w:id="1182" w:name="_Toc488245685"/>
      <w:bookmarkStart w:id="1183" w:name="_Toc435533259"/>
      <w:bookmarkStart w:id="1184" w:name="_Toc477962511"/>
      <w:bookmarkStart w:id="1185" w:name="_Toc491782633"/>
      <w:bookmarkStart w:id="1186" w:name="_Toc494725836"/>
      <w:bookmarkStart w:id="1187" w:name="_Toc496173631"/>
      <w:bookmarkStart w:id="1188" w:name="_Toc496347771"/>
      <w:bookmarkStart w:id="1189" w:name="_Toc496522070"/>
      <w:bookmarkStart w:id="1190" w:name="_Toc496522818"/>
      <w:bookmarkStart w:id="1191" w:name="_Toc496002902"/>
      <w:bookmarkStart w:id="1192" w:name="_Toc496008077"/>
      <w:bookmarkStart w:id="1193" w:name="_Toc49600867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sidRPr="002749B9">
        <w:rPr>
          <w:sz w:val="24"/>
        </w:rPr>
        <w:t>Contract Negotiation Process</w:t>
      </w:r>
      <w:bookmarkEnd w:id="1183"/>
      <w:bookmarkEnd w:id="1184"/>
      <w:bookmarkEnd w:id="1185"/>
      <w:bookmarkEnd w:id="1186"/>
      <w:bookmarkEnd w:id="1187"/>
      <w:bookmarkEnd w:id="1188"/>
      <w:bookmarkEnd w:id="1189"/>
      <w:bookmarkEnd w:id="1190"/>
      <w:r w:rsidR="00790F6A" w:rsidRPr="002749B9">
        <w:rPr>
          <w:sz w:val="24"/>
        </w:rPr>
        <w:t xml:space="preserve"> </w:t>
      </w:r>
      <w:bookmarkEnd w:id="1191"/>
      <w:bookmarkEnd w:id="1192"/>
      <w:bookmarkEnd w:id="1193"/>
    </w:p>
    <w:p w14:paraId="6BCE1B5B" w14:textId="3FFD7CDA" w:rsidR="00724E2E" w:rsidRDefault="00724E2E" w:rsidP="00C22DC1">
      <w:pPr>
        <w:pStyle w:val="Heading3"/>
        <w:keepNext w:val="0"/>
        <w:ind w:left="900" w:hanging="900"/>
      </w:pPr>
      <w:r w:rsidRPr="00BB582A">
        <w:rPr>
          <w:rStyle w:val="Heading3Char"/>
        </w:rPr>
        <w:t xml:space="preserve">Proposers selected for the Final Award Group will be required to indicate, in writing, to the Energy Contract Manager whether they intend to proceed with their Proposals within five (5) business days of being notified by </w:t>
      </w:r>
      <w:r w:rsidR="00C03C80" w:rsidRPr="00336D78">
        <w:t xml:space="preserve"> the Company</w:t>
      </w:r>
      <w:r w:rsidRPr="00BB582A">
        <w:t xml:space="preserve"> of its intent to enter into contract negotiations.  Proposers who elect to remain in the Final Award Group will be required to keep their Proposal valid through the award period</w:t>
      </w:r>
      <w:r w:rsidRPr="00186540">
        <w:t xml:space="preserve">. </w:t>
      </w:r>
    </w:p>
    <w:p w14:paraId="346A1D5C" w14:textId="77777777" w:rsidR="006E2899" w:rsidRPr="00BB582A" w:rsidRDefault="006E2899" w:rsidP="00C22DC1">
      <w:pPr>
        <w:pStyle w:val="Heading3"/>
        <w:keepNext w:val="0"/>
        <w:numPr>
          <w:ilvl w:val="0"/>
          <w:numId w:val="0"/>
        </w:numPr>
        <w:ind w:left="900" w:hanging="900"/>
      </w:pPr>
    </w:p>
    <w:p w14:paraId="6DBB6A0D" w14:textId="6B157150" w:rsidR="00097857" w:rsidRDefault="00C03C80" w:rsidP="00C22DC1">
      <w:pPr>
        <w:pStyle w:val="Heading3"/>
        <w:keepNext w:val="0"/>
        <w:ind w:left="900" w:hanging="900"/>
        <w:rPr>
          <w:rStyle w:val="Heading3Char"/>
          <w:lang w:val="en-US"/>
        </w:rPr>
      </w:pPr>
      <w:r w:rsidRPr="006E2899">
        <w:t>The Company</w:t>
      </w:r>
      <w:r w:rsidR="008D0C1A" w:rsidRPr="006E2899">
        <w:t>’s</w:t>
      </w:r>
      <w:r w:rsidR="005E7028" w:rsidRPr="006E2899">
        <w:t xml:space="preserve"> goal is to complete contract negotiations within </w:t>
      </w:r>
      <w:r w:rsidR="0017762F" w:rsidRPr="006E2899">
        <w:t xml:space="preserve">six </w:t>
      </w:r>
      <w:r w:rsidR="005E7028" w:rsidRPr="00800F44">
        <w:t>(</w:t>
      </w:r>
      <w:r w:rsidR="00BB582A" w:rsidRPr="00800F44">
        <w:t>4</w:t>
      </w:r>
      <w:r w:rsidR="005E7028" w:rsidRPr="00800F44">
        <w:t>)</w:t>
      </w:r>
      <w:r w:rsidR="005E7028" w:rsidRPr="006E2899">
        <w:t xml:space="preserve"> months of notification of intent to enter into contract negotiations. </w:t>
      </w:r>
      <w:r w:rsidR="006E2899" w:rsidRPr="006E2899">
        <w:t xml:space="preserve"> The IRS may not be completed at such time.  If this is the case, the Company intends to execute and file the PPA with the PUC for approval and later amend</w:t>
      </w:r>
      <w:r w:rsidR="006E2899" w:rsidRPr="006E2899">
        <w:rPr>
          <w:rStyle w:val="Heading3Char"/>
          <w:lang w:val="en-US"/>
        </w:rPr>
        <w:t xml:space="preserve"> the PPA to include the results of the IRS.   </w:t>
      </w:r>
    </w:p>
    <w:p w14:paraId="0677E575" w14:textId="384CA1EC" w:rsidR="00154DF6" w:rsidRDefault="00154DF6" w:rsidP="00C22DC1">
      <w:pPr>
        <w:pStyle w:val="Heading3"/>
        <w:keepNext w:val="0"/>
        <w:numPr>
          <w:ilvl w:val="0"/>
          <w:numId w:val="0"/>
        </w:numPr>
        <w:ind w:left="900" w:hanging="900"/>
        <w:rPr>
          <w:rStyle w:val="Heading3Char"/>
          <w:lang w:val="en-US"/>
        </w:rPr>
      </w:pPr>
    </w:p>
    <w:p w14:paraId="21FB1475" w14:textId="1011907E" w:rsidR="00154DF6" w:rsidRPr="00154DF6" w:rsidRDefault="00154DF6" w:rsidP="00C22DC1">
      <w:pPr>
        <w:pStyle w:val="Heading3"/>
        <w:keepNext w:val="0"/>
        <w:spacing w:after="240"/>
        <w:ind w:left="900" w:hanging="900"/>
        <w:rPr>
          <w:rStyle w:val="Heading3Char"/>
          <w:lang w:val="en-US"/>
        </w:rPr>
      </w:pPr>
      <w:r w:rsidRPr="00154DF6">
        <w:t xml:space="preserve">The Company highly recommends that Proposers do not significantly modify the Model PPA and instead only request revisions to the Model PPA specifically tailored to Proposer’s project.  </w:t>
      </w:r>
    </w:p>
    <w:p w14:paraId="2133EB6B" w14:textId="3C732B45" w:rsidR="00097857" w:rsidRPr="00097857" w:rsidRDefault="00097857" w:rsidP="00C22DC1">
      <w:pPr>
        <w:pStyle w:val="Heading2"/>
        <w:keepNext w:val="0"/>
        <w:spacing w:after="240"/>
        <w:ind w:left="720" w:hanging="720"/>
        <w:rPr>
          <w:sz w:val="24"/>
        </w:rPr>
      </w:pPr>
      <w:bookmarkStart w:id="1194" w:name="_Toc496173632"/>
      <w:bookmarkStart w:id="1195" w:name="_Toc496347772"/>
      <w:bookmarkStart w:id="1196" w:name="_Toc496522071"/>
      <w:bookmarkStart w:id="1197" w:name="_Toc496522819"/>
      <w:bookmarkStart w:id="1198" w:name="_Toc494800357"/>
      <w:bookmarkStart w:id="1199" w:name="_Toc494982363"/>
      <w:bookmarkStart w:id="1200" w:name="_Toc496002903"/>
      <w:bookmarkStart w:id="1201" w:name="_Toc496008078"/>
      <w:bookmarkStart w:id="1202" w:name="_Toc496008678"/>
      <w:r w:rsidRPr="00097857">
        <w:rPr>
          <w:sz w:val="24"/>
        </w:rPr>
        <w:t>Community Outreach</w:t>
      </w:r>
      <w:r w:rsidR="00C624B7">
        <w:rPr>
          <w:sz w:val="24"/>
        </w:rPr>
        <w:t xml:space="preserve"> and Engagement</w:t>
      </w:r>
      <w:bookmarkEnd w:id="1194"/>
      <w:bookmarkEnd w:id="1195"/>
      <w:bookmarkEnd w:id="1196"/>
      <w:bookmarkEnd w:id="1197"/>
      <w:r w:rsidRPr="00097857">
        <w:rPr>
          <w:sz w:val="24"/>
        </w:rPr>
        <w:t xml:space="preserve">   </w:t>
      </w:r>
      <w:bookmarkEnd w:id="1198"/>
      <w:bookmarkEnd w:id="1199"/>
      <w:bookmarkEnd w:id="1200"/>
      <w:bookmarkEnd w:id="1201"/>
      <w:bookmarkEnd w:id="1202"/>
    </w:p>
    <w:p w14:paraId="00F1F066" w14:textId="4D965962" w:rsidR="00DC6749" w:rsidRDefault="00DC6749" w:rsidP="00C22DC1">
      <w:pPr>
        <w:spacing w:after="240"/>
        <w:ind w:left="720"/>
      </w:pPr>
      <w:r>
        <w:t>No later than in parallel with the Contract Negotiation Process, Proposers shall at minimum conduct a public meeting in the community where the proposed project is located, provide adequate public notice of the meeting of two weeks or more, and inform the Company of the meeting.  This public meeting shall include an opportunity for stakeholders and other interested parties to learn about the proposed project, engage in dialogue about concerns, mitigation measures and potential community benefits, and inform the community of the process and/or intent for input and engagements. Following the public meeting, the public will be allowed 30 days to submit comments to the Company. If a PPA is signed, the Application for Regulatory Approval of that PPA will contain an Attachment including those comments.</w:t>
      </w:r>
      <w:r w:rsidR="00396DEA">
        <w:t xml:space="preserve">  Proposers must also comply with any other requirement set forth in the Model PPA relating to Community Outreach.</w:t>
      </w:r>
    </w:p>
    <w:p w14:paraId="5CA03406" w14:textId="00883D51" w:rsidR="00DC6749" w:rsidRDefault="00DC6749" w:rsidP="00C22DC1">
      <w:pPr>
        <w:ind w:left="720"/>
      </w:pPr>
      <w:r>
        <w:t>Following submission of the Application, the Company will provide another opportunity for the public to comment on the proposed Project</w:t>
      </w:r>
      <w:r w:rsidR="00EE7313">
        <w:t>.</w:t>
      </w:r>
      <w:r>
        <w:t xml:space="preserve">  The Company’s Statement of Position filed in the docket associated with the Project will contain an Attachment including those comments.</w:t>
      </w:r>
    </w:p>
    <w:p w14:paraId="392121EB" w14:textId="710C4C43" w:rsidR="00881DA8" w:rsidRDefault="00881DA8" w:rsidP="00C22DC1">
      <w:pPr>
        <w:ind w:left="720"/>
      </w:pPr>
    </w:p>
    <w:p w14:paraId="4F3EE23D" w14:textId="77777777" w:rsidR="00881DA8" w:rsidRPr="006E305B" w:rsidRDefault="00881DA8" w:rsidP="00881DA8">
      <w:pPr>
        <w:pStyle w:val="Heading2"/>
        <w:keepNext w:val="0"/>
        <w:spacing w:after="240"/>
        <w:ind w:left="720" w:hanging="720"/>
        <w:rPr>
          <w:sz w:val="24"/>
        </w:rPr>
      </w:pPr>
      <w:bookmarkStart w:id="1203" w:name="_Toc496347773"/>
      <w:bookmarkStart w:id="1204" w:name="_Toc496522072"/>
      <w:bookmarkStart w:id="1205" w:name="_Toc496522820"/>
      <w:bookmarkStart w:id="1206" w:name="_Toc491782635"/>
      <w:bookmarkStart w:id="1207" w:name="_Toc494800358"/>
      <w:bookmarkStart w:id="1208" w:name="_Toc496256475"/>
      <w:r w:rsidRPr="006E305B">
        <w:rPr>
          <w:sz w:val="24"/>
        </w:rPr>
        <w:t>Required PUC Approvals</w:t>
      </w:r>
      <w:bookmarkEnd w:id="1203"/>
      <w:bookmarkEnd w:id="1204"/>
      <w:bookmarkEnd w:id="1205"/>
      <w:r w:rsidRPr="006E305B">
        <w:rPr>
          <w:sz w:val="24"/>
        </w:rPr>
        <w:t xml:space="preserve"> </w:t>
      </w:r>
    </w:p>
    <w:p w14:paraId="3A7A1CF2" w14:textId="77777777" w:rsidR="00881DA8" w:rsidRPr="00D95E08" w:rsidRDefault="00881DA8" w:rsidP="00881DA8">
      <w:pPr>
        <w:spacing w:after="240"/>
        <w:ind w:left="720"/>
      </w:pPr>
      <w:r w:rsidRPr="00186540">
        <w:t xml:space="preserve">Anticipated PUC approval requirements that will govern </w:t>
      </w:r>
      <w:r>
        <w:t>the application for approval of any executed</w:t>
      </w:r>
      <w:r w:rsidRPr="00186540">
        <w:t xml:space="preserve"> PPA resulting from this RFP are set forth in </w:t>
      </w:r>
      <w:r w:rsidRPr="002B6E37">
        <w:rPr>
          <w:u w:val="single"/>
        </w:rPr>
        <w:t>Section 25.12</w:t>
      </w:r>
      <w:r w:rsidRPr="00186540">
        <w:t xml:space="preserve"> of the Model PPA</w:t>
      </w:r>
      <w:r>
        <w:t>.</w:t>
      </w:r>
      <w:r w:rsidRPr="00186540">
        <w:t xml:space="preserve"> </w:t>
      </w:r>
    </w:p>
    <w:p w14:paraId="67B6F61B" w14:textId="16C54F5B" w:rsidR="0053773F" w:rsidRDefault="0053773F" w:rsidP="00C22DC1">
      <w:pPr>
        <w:ind w:left="720"/>
      </w:pPr>
    </w:p>
    <w:bookmarkEnd w:id="1206"/>
    <w:bookmarkEnd w:id="1207"/>
    <w:bookmarkEnd w:id="1208"/>
    <w:p w14:paraId="340835D0" w14:textId="3865D3BF" w:rsidR="00881DA8" w:rsidRDefault="00881DA8" w:rsidP="00C22DC1">
      <w:pPr>
        <w:ind w:left="720"/>
      </w:pPr>
    </w:p>
    <w:sectPr w:rsidR="00881DA8" w:rsidSect="009C3FBF">
      <w:footerReference w:type="defaul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C50D5" w14:textId="77777777" w:rsidR="00A41060" w:rsidRDefault="00A41060" w:rsidP="0068731E">
      <w:r>
        <w:separator/>
      </w:r>
    </w:p>
    <w:p w14:paraId="0AF5B2C1" w14:textId="77777777" w:rsidR="00A41060" w:rsidRDefault="00A41060" w:rsidP="0068731E"/>
  </w:endnote>
  <w:endnote w:type="continuationSeparator" w:id="0">
    <w:p w14:paraId="75850822" w14:textId="77777777" w:rsidR="00A41060" w:rsidRDefault="00A41060" w:rsidP="0068731E">
      <w:r>
        <w:continuationSeparator/>
      </w:r>
    </w:p>
    <w:p w14:paraId="0B96086D" w14:textId="77777777" w:rsidR="00A41060" w:rsidRDefault="00A41060" w:rsidP="0068731E"/>
  </w:endnote>
  <w:endnote w:type="continuationNotice" w:id="1">
    <w:p w14:paraId="17D740E3" w14:textId="77777777" w:rsidR="00A41060" w:rsidRDefault="00A41060"/>
    <w:p w14:paraId="37E113AA" w14:textId="77777777" w:rsidR="00A41060" w:rsidRDefault="00A41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7A21" w14:textId="77777777" w:rsidR="00A41060" w:rsidRDefault="00A41060" w:rsidP="00EC1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37A22" w14:textId="77777777" w:rsidR="00A41060" w:rsidRDefault="00A41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7A25" w14:textId="77777777" w:rsidR="00A41060" w:rsidRDefault="00A41060" w:rsidP="00EC187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F614" w14:textId="64FA15B4" w:rsidR="00A41060" w:rsidRPr="00AF1C59" w:rsidRDefault="00A41060" w:rsidP="00AF1C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D7E2" w14:textId="77777777" w:rsidR="00A41060" w:rsidRPr="00A75FE5" w:rsidRDefault="00A41060" w:rsidP="00A75FE5">
    <w:pPr>
      <w:pStyle w:val="Footer"/>
      <w:spacing w:line="200" w:lineRule="exact"/>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4307" w14:textId="20DBDD85" w:rsidR="00A41060" w:rsidRPr="00AF1C59" w:rsidRDefault="00A41060" w:rsidP="00AF1C59">
    <w:pPr>
      <w:pStyle w:val="Footer"/>
      <w:jc w:val="center"/>
    </w:pPr>
    <w:r>
      <w:fldChar w:fldCharType="begin"/>
    </w:r>
    <w:r>
      <w:instrText xml:space="preserve"> PAGE   \* MERGEFORMAT </w:instrText>
    </w:r>
    <w:r>
      <w:fldChar w:fldCharType="separate"/>
    </w:r>
    <w:r w:rsidR="001E60C1">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9981" w14:textId="1FF980BE" w:rsidR="00A41060" w:rsidRPr="00084FEA" w:rsidRDefault="00A41060" w:rsidP="00084FEA">
    <w:pPr>
      <w:pStyle w:val="Footer"/>
      <w:spacing w:line="200" w:lineRule="exact"/>
      <w:jc w:val="center"/>
      <w:rPr>
        <w:sz w:val="22"/>
        <w:lang w:val="en-US"/>
      </w:rPr>
    </w:pPr>
    <w:r w:rsidRPr="00084FEA">
      <w:rPr>
        <w:sz w:val="22"/>
        <w:szCs w:val="22"/>
        <w:lang w:val="en-US"/>
      </w:rPr>
      <w:fldChar w:fldCharType="begin"/>
    </w:r>
    <w:r w:rsidRPr="00084FEA">
      <w:rPr>
        <w:sz w:val="22"/>
        <w:szCs w:val="22"/>
        <w:lang w:val="en-US"/>
      </w:rPr>
      <w:instrText xml:space="preserve"> PAGE   \* MERGEFORMAT </w:instrText>
    </w:r>
    <w:r w:rsidRPr="00084FEA">
      <w:rPr>
        <w:sz w:val="22"/>
        <w:szCs w:val="22"/>
        <w:lang w:val="en-US"/>
      </w:rPr>
      <w:fldChar w:fldCharType="separate"/>
    </w:r>
    <w:r w:rsidR="001E60C1">
      <w:rPr>
        <w:noProof/>
        <w:sz w:val="22"/>
        <w:szCs w:val="22"/>
        <w:lang w:val="en-US"/>
      </w:rPr>
      <w:t>1</w:t>
    </w:r>
    <w:r w:rsidRPr="00084FEA">
      <w:rPr>
        <w:noProof/>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74A9F" w14:textId="77777777" w:rsidR="00A41060" w:rsidRDefault="00A41060" w:rsidP="0068731E">
      <w:r>
        <w:separator/>
      </w:r>
    </w:p>
    <w:p w14:paraId="58568509" w14:textId="77777777" w:rsidR="00A41060" w:rsidRDefault="00A41060" w:rsidP="0068731E"/>
  </w:footnote>
  <w:footnote w:type="continuationSeparator" w:id="0">
    <w:p w14:paraId="02EDAC35" w14:textId="77777777" w:rsidR="00A41060" w:rsidRDefault="00A41060" w:rsidP="0068731E">
      <w:r>
        <w:continuationSeparator/>
      </w:r>
    </w:p>
    <w:p w14:paraId="72F42D04" w14:textId="77777777" w:rsidR="00A41060" w:rsidRDefault="00A41060" w:rsidP="0068731E"/>
  </w:footnote>
  <w:footnote w:type="continuationNotice" w:id="1">
    <w:p w14:paraId="0B4D3BB3" w14:textId="77777777" w:rsidR="00A41060" w:rsidRDefault="00A41060"/>
    <w:p w14:paraId="2CF7F0EF" w14:textId="77777777" w:rsidR="00A41060" w:rsidRDefault="00A41060"/>
  </w:footnote>
  <w:footnote w:id="2">
    <w:p w14:paraId="75CDBEE9" w14:textId="1BEFE051" w:rsidR="00A41060" w:rsidRDefault="00A41060" w:rsidP="00626338">
      <w:pPr>
        <w:pStyle w:val="FootnoteText"/>
        <w:spacing w:before="40" w:after="40" w:line="260" w:lineRule="atLeast"/>
        <w:contextualSpacing/>
      </w:pPr>
      <w:r w:rsidRPr="00E16F72">
        <w:rPr>
          <w:rStyle w:val="FootnoteReference"/>
          <w:rFonts w:ascii="Times New Roman" w:hAnsi="Times New Roman"/>
          <w:sz w:val="20"/>
        </w:rPr>
        <w:footnoteRef/>
      </w:r>
      <w:r w:rsidRPr="00E16F72">
        <w:rPr>
          <w:rFonts w:ascii="Times New Roman" w:hAnsi="Times New Roman"/>
          <w:sz w:val="20"/>
        </w:rPr>
        <w:t xml:space="preserve"> </w:t>
      </w:r>
      <w:r>
        <w:rPr>
          <w:szCs w:val="18"/>
        </w:rPr>
        <w:t xml:space="preserve"> </w:t>
      </w:r>
      <w:r w:rsidRPr="00C21743">
        <w:rPr>
          <w:rFonts w:ascii="Times New Roman" w:hAnsi="Times New Roman"/>
          <w:sz w:val="20"/>
          <w:lang w:val="en-US"/>
        </w:rPr>
        <w:t xml:space="preserve">The </w:t>
      </w:r>
      <w:r>
        <w:rPr>
          <w:rFonts w:ascii="Times New Roman" w:hAnsi="Times New Roman"/>
          <w:sz w:val="20"/>
          <w:lang w:val="en-US"/>
        </w:rPr>
        <w:t>resource need</w:t>
      </w:r>
      <w:r w:rsidRPr="00C21743">
        <w:rPr>
          <w:rFonts w:ascii="Times New Roman" w:hAnsi="Times New Roman"/>
          <w:sz w:val="20"/>
          <w:lang w:val="en-US"/>
        </w:rPr>
        <w:t xml:space="preserve"> for the island of </w:t>
      </w:r>
      <w:r>
        <w:rPr>
          <w:rFonts w:ascii="Times New Roman" w:hAnsi="Times New Roman"/>
          <w:sz w:val="20"/>
          <w:lang w:val="en-US"/>
        </w:rPr>
        <w:t>Maui</w:t>
      </w:r>
      <w:r w:rsidRPr="00C21743">
        <w:rPr>
          <w:rFonts w:ascii="Times New Roman" w:hAnsi="Times New Roman"/>
          <w:sz w:val="20"/>
          <w:lang w:val="en-US"/>
        </w:rPr>
        <w:t xml:space="preserve"> identified in the Company</w:t>
      </w:r>
      <w:r>
        <w:rPr>
          <w:rFonts w:ascii="Times New Roman" w:hAnsi="Times New Roman"/>
          <w:sz w:val="20"/>
          <w:lang w:val="en-US"/>
        </w:rPr>
        <w:t>’</w:t>
      </w:r>
      <w:r w:rsidRPr="00C21743">
        <w:rPr>
          <w:rFonts w:ascii="Times New Roman" w:hAnsi="Times New Roman"/>
          <w:sz w:val="20"/>
          <w:lang w:val="en-US"/>
        </w:rPr>
        <w:t xml:space="preserve">s </w:t>
      </w:r>
      <w:r>
        <w:rPr>
          <w:rFonts w:ascii="Times New Roman" w:hAnsi="Times New Roman"/>
          <w:sz w:val="20"/>
          <w:lang w:val="en-US"/>
        </w:rPr>
        <w:t xml:space="preserve">PSIP Update Report: </w:t>
      </w:r>
      <w:r w:rsidRPr="00C21743">
        <w:rPr>
          <w:rFonts w:ascii="Times New Roman" w:hAnsi="Times New Roman"/>
          <w:sz w:val="20"/>
          <w:lang w:val="en-US"/>
        </w:rPr>
        <w:t xml:space="preserve">December 2016 identified </w:t>
      </w:r>
      <w:r>
        <w:rPr>
          <w:rFonts w:ascii="Times New Roman" w:hAnsi="Times New Roman"/>
          <w:sz w:val="20"/>
          <w:lang w:val="en-US"/>
        </w:rPr>
        <w:t>40</w:t>
      </w:r>
      <w:r w:rsidRPr="00C21743">
        <w:rPr>
          <w:rFonts w:ascii="Times New Roman" w:hAnsi="Times New Roman"/>
          <w:sz w:val="20"/>
          <w:lang w:val="en-US"/>
        </w:rPr>
        <w:t xml:space="preserve"> MW </w:t>
      </w:r>
      <w:r>
        <w:rPr>
          <w:rFonts w:ascii="Times New Roman" w:hAnsi="Times New Roman"/>
          <w:sz w:val="20"/>
          <w:lang w:val="en-US"/>
        </w:rPr>
        <w:t>of qualified firm capacity to replace the generating capacity of Kahului Power Plant by 2022.</w:t>
      </w:r>
    </w:p>
  </w:footnote>
  <w:footnote w:id="3">
    <w:p w14:paraId="257A1754" w14:textId="33A14FE1" w:rsidR="00A41060" w:rsidRPr="00E16F72" w:rsidRDefault="00A41060" w:rsidP="00BB5163">
      <w:pPr>
        <w:pStyle w:val="FootnoteText"/>
        <w:rPr>
          <w:rFonts w:ascii="Times New Roman" w:hAnsi="Times New Roman"/>
          <w:sz w:val="20"/>
        </w:rPr>
      </w:pPr>
      <w:r w:rsidRPr="00E16F72">
        <w:rPr>
          <w:rStyle w:val="FootnoteReference"/>
          <w:rFonts w:ascii="Times New Roman" w:hAnsi="Times New Roman"/>
          <w:sz w:val="20"/>
        </w:rPr>
        <w:footnoteRef/>
      </w:r>
      <w:r w:rsidRPr="00E16F72">
        <w:rPr>
          <w:rFonts w:ascii="Times New Roman" w:hAnsi="Times New Roman"/>
          <w:sz w:val="20"/>
        </w:rPr>
        <w:t xml:space="preserve"> RPS requirements in Hawai‘i are codified as Hawai‘i Revised Statutes (</w:t>
      </w:r>
      <w:r>
        <w:rPr>
          <w:rFonts w:ascii="Times New Roman" w:hAnsi="Times New Roman"/>
          <w:sz w:val="20"/>
          <w:lang w:val="en-US"/>
        </w:rPr>
        <w:t>“</w:t>
      </w:r>
      <w:r w:rsidRPr="00E16F72">
        <w:rPr>
          <w:rFonts w:ascii="Times New Roman" w:hAnsi="Times New Roman"/>
          <w:sz w:val="20"/>
        </w:rPr>
        <w:t>HRS</w:t>
      </w:r>
      <w:r>
        <w:rPr>
          <w:rFonts w:ascii="Times New Roman" w:hAnsi="Times New Roman"/>
          <w:sz w:val="20"/>
          <w:lang w:val="en-US"/>
        </w:rPr>
        <w:t>”</w:t>
      </w:r>
      <w:r w:rsidRPr="00E16F72">
        <w:rPr>
          <w:rFonts w:ascii="Times New Roman" w:hAnsi="Times New Roman"/>
          <w:sz w:val="20"/>
        </w:rPr>
        <w:t>) 269-91 through 269-95.</w:t>
      </w:r>
    </w:p>
  </w:footnote>
  <w:footnote w:id="4">
    <w:p w14:paraId="0FF1085C" w14:textId="5F524007" w:rsidR="00A41060" w:rsidRPr="00EE3D6B" w:rsidRDefault="00A41060" w:rsidP="00EE3D6B">
      <w:pPr>
        <w:pStyle w:val="FootnoteText"/>
        <w:spacing w:line="240" w:lineRule="auto"/>
        <w:rPr>
          <w:rFonts w:ascii="Times New Roman" w:hAnsi="Times New Roman"/>
          <w:lang w:val="en-US"/>
        </w:rPr>
      </w:pPr>
      <w:r w:rsidRPr="00EE3D6B">
        <w:rPr>
          <w:rStyle w:val="FootnoteReference"/>
          <w:rFonts w:ascii="Times New Roman" w:hAnsi="Times New Roman"/>
          <w:sz w:val="20"/>
        </w:rPr>
        <w:footnoteRef/>
      </w:r>
      <w:r w:rsidRPr="00EE3D6B">
        <w:rPr>
          <w:rFonts w:ascii="Times New Roman" w:hAnsi="Times New Roman"/>
          <w:sz w:val="20"/>
        </w:rPr>
        <w:t xml:space="preserve"> </w:t>
      </w:r>
      <w:r w:rsidRPr="00EE3D6B">
        <w:rPr>
          <w:rFonts w:ascii="Times New Roman" w:hAnsi="Times New Roman"/>
          <w:sz w:val="20"/>
          <w:lang w:val="en-US"/>
        </w:rPr>
        <w:t xml:space="preserve">The Waena site consists of 65.7 acres located along </w:t>
      </w:r>
      <w:proofErr w:type="spellStart"/>
      <w:r w:rsidRPr="00EE3D6B">
        <w:rPr>
          <w:rFonts w:ascii="Times New Roman" w:hAnsi="Times New Roman"/>
          <w:sz w:val="20"/>
          <w:lang w:val="en-US"/>
        </w:rPr>
        <w:t>Pulehu</w:t>
      </w:r>
      <w:proofErr w:type="spellEnd"/>
      <w:r w:rsidRPr="00EE3D6B">
        <w:rPr>
          <w:rFonts w:ascii="Times New Roman" w:hAnsi="Times New Roman"/>
          <w:sz w:val="20"/>
          <w:lang w:val="en-US"/>
        </w:rPr>
        <w:t xml:space="preserve"> and </w:t>
      </w:r>
      <w:proofErr w:type="spellStart"/>
      <w:r w:rsidRPr="00EE3D6B">
        <w:rPr>
          <w:rFonts w:ascii="Times New Roman" w:hAnsi="Times New Roman"/>
          <w:sz w:val="20"/>
          <w:lang w:val="en-US"/>
        </w:rPr>
        <w:t>Waiko</w:t>
      </w:r>
      <w:proofErr w:type="spellEnd"/>
      <w:r w:rsidRPr="00EE3D6B">
        <w:rPr>
          <w:rFonts w:ascii="Times New Roman" w:hAnsi="Times New Roman"/>
          <w:sz w:val="20"/>
          <w:lang w:val="en-US"/>
        </w:rPr>
        <w:t xml:space="preserve"> roads in central Maui (TMK 3-8-03:23 and 3-8-03:24).  The site is zoned Heavy Industrial.  Approximately 15 acres will be allotted for use with this RFP. </w:t>
      </w:r>
    </w:p>
  </w:footnote>
  <w:footnote w:id="5">
    <w:p w14:paraId="14FF0088" w14:textId="4C92F7DD" w:rsidR="00A41060" w:rsidRPr="003125C4" w:rsidRDefault="00A41060" w:rsidP="00BD7802">
      <w:pPr>
        <w:pStyle w:val="FootnoteText"/>
        <w:rPr>
          <w:lang w:val="en-US"/>
        </w:rPr>
      </w:pPr>
      <w:r>
        <w:rPr>
          <w:rStyle w:val="FootnoteReference"/>
        </w:rPr>
        <w:footnoteRef/>
      </w:r>
      <w:r>
        <w:t xml:space="preserve"> </w:t>
      </w:r>
      <w:r w:rsidRPr="0055142C">
        <w:rPr>
          <w:rFonts w:ascii="Times New Roman" w:hAnsi="Times New Roman"/>
          <w:sz w:val="20"/>
          <w:u w:val="single"/>
          <w:lang w:val="en-US"/>
        </w:rPr>
        <w:t xml:space="preserve">See </w:t>
      </w:r>
      <w:r w:rsidRPr="00B31309">
        <w:rPr>
          <w:rFonts w:ascii="Times New Roman" w:hAnsi="Times New Roman"/>
          <w:sz w:val="20"/>
          <w:u w:val="single"/>
          <w:lang w:val="en-US"/>
        </w:rPr>
        <w:t>Section 3.1</w:t>
      </w:r>
      <w:r>
        <w:rPr>
          <w:rFonts w:ascii="Times New Roman" w:hAnsi="Times New Roman"/>
          <w:sz w:val="20"/>
          <w:u w:val="single"/>
          <w:lang w:val="en-US"/>
        </w:rPr>
        <w:t>1</w:t>
      </w:r>
      <w:r w:rsidRPr="003D5843">
        <w:rPr>
          <w:rFonts w:ascii="Times New Roman" w:hAnsi="Times New Roman"/>
          <w:sz w:val="20"/>
          <w:lang w:val="en-US"/>
        </w:rPr>
        <w:t xml:space="preserve"> regarding </w:t>
      </w:r>
      <w:r>
        <w:rPr>
          <w:rFonts w:ascii="Times New Roman" w:hAnsi="Times New Roman"/>
          <w:sz w:val="20"/>
          <w:lang w:val="en-US"/>
        </w:rPr>
        <w:t>Sites Identified by Company.</w:t>
      </w:r>
    </w:p>
  </w:footnote>
  <w:footnote w:id="6">
    <w:p w14:paraId="15A6DBD5" w14:textId="77777777" w:rsidR="00A41060" w:rsidRPr="003D6B6F" w:rsidRDefault="00A41060" w:rsidP="000D182D">
      <w:pPr>
        <w:pStyle w:val="FootnoteText"/>
        <w:spacing w:line="240" w:lineRule="auto"/>
        <w:rPr>
          <w:rFonts w:ascii="Times New Roman" w:hAnsi="Times New Roman"/>
          <w:sz w:val="20"/>
          <w:lang w:val="en-US"/>
        </w:rPr>
      </w:pPr>
      <w:r w:rsidRPr="003D6B6F">
        <w:rPr>
          <w:rStyle w:val="FootnoteReference"/>
          <w:rFonts w:ascii="Times New Roman" w:hAnsi="Times New Roman"/>
          <w:sz w:val="20"/>
        </w:rPr>
        <w:footnoteRef/>
      </w:r>
      <w:r w:rsidRPr="003D6B6F">
        <w:rPr>
          <w:rFonts w:ascii="Times New Roman" w:hAnsi="Times New Roman"/>
          <w:sz w:val="20"/>
        </w:rPr>
        <w:t xml:space="preserve"> </w:t>
      </w:r>
      <w:r w:rsidRPr="003D6B6F">
        <w:rPr>
          <w:rFonts w:ascii="Times New Roman" w:hAnsi="Times New Roman"/>
          <w:sz w:val="20"/>
          <w:lang w:val="en-US"/>
        </w:rPr>
        <w:t xml:space="preserve">Transmission Planning Criteria is further described in the Companies’ December 23, 2016 PSIP Update Report on beginning on page O-11 of </w:t>
      </w:r>
      <w:r w:rsidRPr="002B6E37">
        <w:rPr>
          <w:rFonts w:ascii="Times New Roman" w:hAnsi="Times New Roman"/>
          <w:sz w:val="20"/>
          <w:u w:val="single"/>
          <w:lang w:val="en-US"/>
        </w:rPr>
        <w:t>Appendix O</w:t>
      </w:r>
      <w:r w:rsidRPr="003D6B6F">
        <w:rPr>
          <w:rFonts w:ascii="Times New Roman" w:hAnsi="Times New Roman"/>
          <w:sz w:val="20"/>
          <w:lang w:val="en-US"/>
        </w:rPr>
        <w:t xml:space="preserve">.  </w:t>
      </w:r>
    </w:p>
  </w:footnote>
  <w:footnote w:id="7">
    <w:p w14:paraId="2739BC52" w14:textId="77777777" w:rsidR="00A41060" w:rsidRPr="00791B26" w:rsidRDefault="00A41060" w:rsidP="003818A4">
      <w:pPr>
        <w:pStyle w:val="FootnoteText"/>
        <w:spacing w:line="240" w:lineRule="auto"/>
        <w:rPr>
          <w:rFonts w:ascii="Times New Roman" w:hAnsi="Times New Roman"/>
          <w:sz w:val="20"/>
          <w:lang w:val="en-US"/>
        </w:rPr>
      </w:pPr>
      <w:r w:rsidRPr="00791B26">
        <w:rPr>
          <w:rStyle w:val="FootnoteReference"/>
          <w:rFonts w:ascii="Times New Roman" w:hAnsi="Times New Roman"/>
          <w:sz w:val="20"/>
        </w:rPr>
        <w:footnoteRef/>
      </w:r>
      <w:r>
        <w:rPr>
          <w:rFonts w:ascii="Times New Roman" w:hAnsi="Times New Roman"/>
          <w:sz w:val="20"/>
          <w:lang w:val="en-US"/>
        </w:rPr>
        <w:t xml:space="preserve"> Subsequent dates are dependent on the procedural schedule set by the PUC.</w:t>
      </w:r>
      <w:r w:rsidRPr="00791B26">
        <w:rPr>
          <w:rFonts w:ascii="Times New Roman" w:hAnsi="Times New Roman"/>
          <w:sz w:val="20"/>
          <w:lang w:val="en-US"/>
        </w:rPr>
        <w:t xml:space="preserve"> </w:t>
      </w:r>
    </w:p>
  </w:footnote>
  <w:footnote w:id="8">
    <w:p w14:paraId="6CFA5E04" w14:textId="05CD5C19" w:rsidR="00A41060" w:rsidRPr="00AD37DD" w:rsidRDefault="00A41060" w:rsidP="003818A4">
      <w:pPr>
        <w:autoSpaceDE w:val="0"/>
        <w:autoSpaceDN w:val="0"/>
        <w:adjustRightInd w:val="0"/>
        <w:rPr>
          <w:rFonts w:eastAsiaTheme="minorHAnsi"/>
          <w:sz w:val="19"/>
          <w:szCs w:val="19"/>
        </w:rPr>
      </w:pPr>
      <w:r w:rsidRPr="00791B26">
        <w:rPr>
          <w:rStyle w:val="FootnoteReference"/>
          <w:sz w:val="20"/>
        </w:rPr>
        <w:footnoteRef/>
      </w:r>
      <w:r w:rsidRPr="00791B26">
        <w:rPr>
          <w:sz w:val="20"/>
        </w:rPr>
        <w:t xml:space="preserve"> The </w:t>
      </w:r>
      <w:r>
        <w:rPr>
          <w:sz w:val="20"/>
        </w:rPr>
        <w:t xml:space="preserve">Framework for Competitive Bidding Company intends to request </w:t>
      </w:r>
      <w:r w:rsidRPr="00791B26">
        <w:rPr>
          <w:sz w:val="20"/>
        </w:rPr>
        <w:t xml:space="preserve">PUC </w:t>
      </w:r>
      <w:r>
        <w:rPr>
          <w:sz w:val="20"/>
        </w:rPr>
        <w:t>approval of</w:t>
      </w:r>
      <w:r w:rsidRPr="00791B26">
        <w:rPr>
          <w:sz w:val="20"/>
        </w:rPr>
        <w:t xml:space="preserve"> the </w:t>
      </w:r>
      <w:r>
        <w:rPr>
          <w:sz w:val="20"/>
        </w:rPr>
        <w:t xml:space="preserve">Proposed Final </w:t>
      </w:r>
      <w:r w:rsidRPr="00791B26">
        <w:rPr>
          <w:sz w:val="20"/>
        </w:rPr>
        <w:t>RFP and Model PPA within 30 days of filing</w:t>
      </w:r>
      <w:r>
        <w:rPr>
          <w:sz w:val="20"/>
        </w:rPr>
        <w:t xml:space="preserve"> of the Proposed Final RFP</w:t>
      </w:r>
      <w:r w:rsidRPr="00791B26">
        <w:rPr>
          <w:sz w:val="20"/>
        </w:rPr>
        <w:t xml:space="preserve">. </w:t>
      </w:r>
      <w:r>
        <w:rPr>
          <w:rFonts w:eastAsiaTheme="minorHAnsi"/>
          <w:sz w:val="19"/>
          <w:szCs w:val="19"/>
        </w:rPr>
        <w:t>The Framework for Competitive Bidding, adopted by the Commission through Order No. 23121, filed on December 8, 2006 in Docket No. 03-0372, summarized in an Order issued on February 24, 2011 in Docket No. 2011-0038, and cited throughout Order No. 34856, provides for a thirty day period for Commission review and approval of the RFPs. The Companies propose expanding this review period as shown here in order to allow additional time, given that the review falls during the holidays.</w:t>
      </w:r>
    </w:p>
  </w:footnote>
  <w:footnote w:id="9">
    <w:p w14:paraId="1EFE5830" w14:textId="77777777" w:rsidR="00A41060" w:rsidRDefault="00A41060" w:rsidP="000A49D3">
      <w:pPr>
        <w:pStyle w:val="FootnoteText"/>
        <w:spacing w:before="0" w:line="240" w:lineRule="auto"/>
        <w:jc w:val="both"/>
        <w:rPr>
          <w:rFonts w:ascii="Times New Roman" w:hAnsi="Times New Roman"/>
          <w:sz w:val="20"/>
          <w:lang w:val="en-US"/>
        </w:rPr>
      </w:pPr>
      <w:r w:rsidRPr="0010782C">
        <w:rPr>
          <w:rStyle w:val="FootnoteReference"/>
          <w:rFonts w:ascii="Times New Roman" w:hAnsi="Times New Roman"/>
          <w:sz w:val="20"/>
        </w:rPr>
        <w:footnoteRef/>
      </w:r>
      <w:r w:rsidRPr="0010782C">
        <w:rPr>
          <w:rFonts w:ascii="Times New Roman" w:hAnsi="Times New Roman"/>
          <w:sz w:val="20"/>
        </w:rPr>
        <w:t xml:space="preserve"> </w:t>
      </w:r>
      <w:proofErr w:type="spellStart"/>
      <w:r>
        <w:rPr>
          <w:rFonts w:ascii="Times New Roman" w:hAnsi="Times New Roman"/>
          <w:sz w:val="20"/>
          <w:lang w:val="en-US"/>
        </w:rPr>
        <w:t>RFx</w:t>
      </w:r>
      <w:proofErr w:type="spellEnd"/>
      <w:r>
        <w:rPr>
          <w:rFonts w:ascii="Times New Roman" w:hAnsi="Times New Roman"/>
          <w:sz w:val="20"/>
          <w:lang w:val="en-US"/>
        </w:rPr>
        <w:t xml:space="preserve"> event is the terminology used in Sourcing Intelligence to describe the RFP event.</w:t>
      </w:r>
    </w:p>
    <w:p w14:paraId="1E89DF9D" w14:textId="77777777" w:rsidR="00A41060" w:rsidRPr="0010782C" w:rsidRDefault="00A41060" w:rsidP="000A49D3">
      <w:pPr>
        <w:pStyle w:val="FootnoteText"/>
        <w:spacing w:before="0" w:line="240" w:lineRule="auto"/>
        <w:jc w:val="both"/>
        <w:rPr>
          <w:rFonts w:ascii="Times New Roman" w:hAnsi="Times New Roman"/>
          <w:sz w:val="20"/>
          <w:lang w:val="en-US"/>
        </w:rPr>
      </w:pPr>
    </w:p>
  </w:footnote>
  <w:footnote w:id="10">
    <w:p w14:paraId="621CDE1E" w14:textId="77777777" w:rsidR="00A41060" w:rsidRDefault="00A41060" w:rsidP="00210BF8">
      <w:pPr>
        <w:pStyle w:val="FootnoteText"/>
        <w:spacing w:before="0" w:after="120" w:line="240" w:lineRule="auto"/>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Proposer’s officer or agent must be authorized, in writing, via Proposer’s organizational documents (</w:t>
      </w:r>
      <w:r>
        <w:rPr>
          <w:rFonts w:ascii="Times New Roman" w:hAnsi="Times New Roman"/>
          <w:sz w:val="20"/>
          <w:lang w:val="en-US"/>
        </w:rPr>
        <w:t xml:space="preserve">i.e., </w:t>
      </w:r>
      <w:r>
        <w:rPr>
          <w:rFonts w:ascii="Times New Roman" w:hAnsi="Times New Roman"/>
          <w:sz w:val="20"/>
        </w:rPr>
        <w:t xml:space="preserve">Articles of Incorporation, </w:t>
      </w:r>
      <w:r>
        <w:rPr>
          <w:rFonts w:ascii="Times New Roman" w:hAnsi="Times New Roman"/>
          <w:sz w:val="20"/>
          <w:lang w:val="en-US"/>
        </w:rPr>
        <w:t xml:space="preserve">Articles of Organization, </w:t>
      </w:r>
      <w:r>
        <w:rPr>
          <w:rFonts w:ascii="Times New Roman" w:hAnsi="Times New Roman"/>
          <w:sz w:val="20"/>
        </w:rPr>
        <w:t xml:space="preserve">By-laws, etc.), resolution or similar documentation.   </w:t>
      </w:r>
    </w:p>
  </w:footnote>
  <w:footnote w:id="11">
    <w:p w14:paraId="4E14A1A2" w14:textId="77777777" w:rsidR="00A41060" w:rsidRPr="00334357" w:rsidRDefault="00A41060" w:rsidP="006E3E38">
      <w:pPr>
        <w:pStyle w:val="FootnoteText"/>
        <w:spacing w:line="240" w:lineRule="auto"/>
        <w:rPr>
          <w:lang w:val="en-US"/>
        </w:rPr>
      </w:pPr>
      <w:r>
        <w:rPr>
          <w:rStyle w:val="FootnoteReference"/>
        </w:rPr>
        <w:footnoteRef/>
      </w:r>
      <w:r>
        <w:t xml:space="preserve"> </w:t>
      </w:r>
      <w:r w:rsidRPr="00700916">
        <w:rPr>
          <w:rFonts w:ascii="Times New Roman" w:hAnsi="Times New Roman"/>
          <w:sz w:val="20"/>
          <w:lang w:val="en-US"/>
        </w:rPr>
        <w:t>An asset is c</w:t>
      </w:r>
      <w:proofErr w:type="spellStart"/>
      <w:r w:rsidRPr="00700916">
        <w:rPr>
          <w:rFonts w:ascii="Times New Roman" w:hAnsi="Times New Roman"/>
          <w:sz w:val="20"/>
        </w:rPr>
        <w:t>onsidered</w:t>
      </w:r>
      <w:proofErr w:type="spellEnd"/>
      <w:r w:rsidRPr="00700916">
        <w:rPr>
          <w:rFonts w:ascii="Times New Roman" w:hAnsi="Times New Roman"/>
          <w:sz w:val="20"/>
        </w:rPr>
        <w:t xml:space="preserve"> “bankable” (i.e. financial investors view the technology risk as very low) </w:t>
      </w:r>
      <w:r w:rsidRPr="00700916">
        <w:rPr>
          <w:rFonts w:ascii="Times New Roman" w:hAnsi="Times New Roman"/>
          <w:sz w:val="20"/>
          <w:lang w:val="en-US"/>
        </w:rPr>
        <w:t>if it has</w:t>
      </w:r>
      <w:r w:rsidRPr="00700916">
        <w:rPr>
          <w:rFonts w:ascii="Times New Roman" w:hAnsi="Times New Roman"/>
          <w:sz w:val="20"/>
        </w:rPr>
        <w:t xml:space="preserve"> known standards, known performance expectations and appropriate warranties.  Vendor capabilities (including both technology vendors and specifying vendors), pricing, and other market forces drive market uptake (i.e. “demand pull”).</w:t>
      </w:r>
    </w:p>
  </w:footnote>
  <w:footnote w:id="12">
    <w:p w14:paraId="69B65DEF" w14:textId="1DC5B61B" w:rsidR="00A41060" w:rsidRPr="005D1962" w:rsidRDefault="00A41060">
      <w:pPr>
        <w:pStyle w:val="FootnoteText"/>
        <w:rPr>
          <w:lang w:val="en-US"/>
        </w:rPr>
      </w:pPr>
      <w:r w:rsidRPr="005D1962">
        <w:rPr>
          <w:rStyle w:val="FootnoteReference"/>
          <w:sz w:val="20"/>
        </w:rPr>
        <w:footnoteRef/>
      </w:r>
      <w:r w:rsidRPr="005D1962">
        <w:rPr>
          <w:sz w:val="20"/>
        </w:rPr>
        <w:t xml:space="preserve"> </w:t>
      </w:r>
      <w:proofErr w:type="gramStart"/>
      <w:r w:rsidRPr="005D1962">
        <w:rPr>
          <w:rFonts w:ascii="Times New Roman" w:hAnsi="Times New Roman"/>
          <w:sz w:val="20"/>
          <w:lang w:val="en-US"/>
        </w:rPr>
        <w:t>Including the evaluation weighting in Hawaiian Electric</w:t>
      </w:r>
      <w:r>
        <w:rPr>
          <w:rFonts w:ascii="Times New Roman" w:hAnsi="Times New Roman"/>
          <w:sz w:val="20"/>
          <w:lang w:val="en-US"/>
        </w:rPr>
        <w:t xml:space="preserve"> Company</w:t>
      </w:r>
      <w:r w:rsidRPr="005D1962">
        <w:rPr>
          <w:rFonts w:ascii="Times New Roman" w:hAnsi="Times New Roman"/>
          <w:sz w:val="20"/>
          <w:lang w:val="en-US"/>
        </w:rPr>
        <w:t xml:space="preserve">’s Docket No. 2013-0156 </w:t>
      </w:r>
      <w:r>
        <w:rPr>
          <w:rFonts w:ascii="Times New Roman" w:hAnsi="Times New Roman"/>
          <w:sz w:val="20"/>
          <w:lang w:val="en-US"/>
        </w:rPr>
        <w:t>W</w:t>
      </w:r>
      <w:r w:rsidRPr="005D1962">
        <w:rPr>
          <w:rFonts w:ascii="Times New Roman" w:hAnsi="Times New Roman"/>
          <w:sz w:val="20"/>
          <w:lang w:val="en-US"/>
        </w:rPr>
        <w:t>aivers from the Framework for Competitive Bidding.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7A30" w14:textId="77777777" w:rsidR="00A41060" w:rsidRDefault="00A41060">
    <w:pPr>
      <w:pStyle w:val="Header"/>
    </w:pPr>
  </w:p>
  <w:p w14:paraId="538A6E8E" w14:textId="71985B73" w:rsidR="00A41060" w:rsidRDefault="00A41060" w:rsidP="00A75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7A33" w14:textId="77777777" w:rsidR="00A41060" w:rsidRDefault="00A41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6679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AD813A0"/>
    <w:lvl w:ilvl="0">
      <w:start w:val="1"/>
      <w:numFmt w:val="bullet"/>
      <w:pStyle w:val="Heading3L3"/>
      <w:lvlText w:val=""/>
      <w:lvlJc w:val="left"/>
      <w:pPr>
        <w:tabs>
          <w:tab w:val="num" w:pos="4680"/>
        </w:tabs>
        <w:ind w:left="4680" w:hanging="360"/>
      </w:pPr>
      <w:rPr>
        <w:rFonts w:ascii="Symbol" w:hAnsi="Symbol" w:hint="default"/>
      </w:rPr>
    </w:lvl>
  </w:abstractNum>
  <w:abstractNum w:abstractNumId="2">
    <w:nsid w:val="00C244B2"/>
    <w:multiLevelType w:val="hybridMultilevel"/>
    <w:tmpl w:val="665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F2F2A"/>
    <w:multiLevelType w:val="hybridMultilevel"/>
    <w:tmpl w:val="AA1C7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9F440C"/>
    <w:multiLevelType w:val="hybridMultilevel"/>
    <w:tmpl w:val="956234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BA4EEC"/>
    <w:multiLevelType w:val="hybridMultilevel"/>
    <w:tmpl w:val="53D8F6B6"/>
    <w:lvl w:ilvl="0" w:tplc="914A38F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31B4961"/>
    <w:multiLevelType w:val="hybridMultilevel"/>
    <w:tmpl w:val="7642425E"/>
    <w:lvl w:ilvl="0" w:tplc="9B4EA570">
      <w:start w:val="1"/>
      <w:numFmt w:val="upperLetter"/>
      <w:lvlText w:val="%1."/>
      <w:lvlJc w:val="left"/>
      <w:pPr>
        <w:tabs>
          <w:tab w:val="num" w:pos="810"/>
        </w:tabs>
        <w:ind w:left="90" w:firstLine="0"/>
      </w:pPr>
      <w:rPr>
        <w:rFonts w:ascii="Times New Roman" w:eastAsia="Times New Roman" w:hAnsi="Times New Roman" w:cs="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4B7BD8"/>
    <w:multiLevelType w:val="hybridMultilevel"/>
    <w:tmpl w:val="A2B6D3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4DC1497"/>
    <w:multiLevelType w:val="hybridMultilevel"/>
    <w:tmpl w:val="4B021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EF4891"/>
    <w:multiLevelType w:val="hybridMultilevel"/>
    <w:tmpl w:val="5F606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954065"/>
    <w:multiLevelType w:val="hybridMultilevel"/>
    <w:tmpl w:val="2AF2D4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1313B1"/>
    <w:multiLevelType w:val="hybridMultilevel"/>
    <w:tmpl w:val="FB129A36"/>
    <w:lvl w:ilvl="0" w:tplc="AA341742">
      <w:start w:val="1"/>
      <w:numFmt w:val="upperLetter"/>
      <w:lvlText w:val="%1."/>
      <w:lvlJc w:val="left"/>
      <w:pPr>
        <w:tabs>
          <w:tab w:val="num" w:pos="72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D91DFE"/>
    <w:multiLevelType w:val="hybridMultilevel"/>
    <w:tmpl w:val="A778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59404E"/>
    <w:multiLevelType w:val="hybridMultilevel"/>
    <w:tmpl w:val="0E88F6A4"/>
    <w:lvl w:ilvl="0" w:tplc="EC284576">
      <w:start w:val="1"/>
      <w:numFmt w:val="decimal"/>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14">
    <w:nsid w:val="09CA3139"/>
    <w:multiLevelType w:val="multilevel"/>
    <w:tmpl w:val="55F4CB9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655CE2"/>
    <w:multiLevelType w:val="hybridMultilevel"/>
    <w:tmpl w:val="1704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9E390C"/>
    <w:multiLevelType w:val="multilevel"/>
    <w:tmpl w:val="712293C4"/>
    <w:lvl w:ilvl="0">
      <w:start w:val="1"/>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0E3D71CF"/>
    <w:multiLevelType w:val="multilevel"/>
    <w:tmpl w:val="0BA403EA"/>
    <w:styleLink w:val="BSB"/>
    <w:lvl w:ilvl="0">
      <w:start w:val="1"/>
      <w:numFmt w:val="upperRoman"/>
      <w:lvlText w:val="%1."/>
      <w:lvlJc w:val="left"/>
      <w:pPr>
        <w:ind w:left="720" w:hanging="720"/>
      </w:pPr>
      <w:rPr>
        <w:rFonts w:ascii="Times New Roman" w:hAnsi="Times New Roman" w:hint="default"/>
        <w:color w:val="auto"/>
        <w:sz w:val="24"/>
      </w:rPr>
    </w:lvl>
    <w:lvl w:ilvl="1">
      <w:start w:val="1"/>
      <w:numFmt w:val="upperLetter"/>
      <w:lvlText w:val="%2."/>
      <w:lvlJc w:val="left"/>
      <w:pPr>
        <w:ind w:left="1080" w:hanging="72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none"/>
      <w:lvlText w:val="(i)"/>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8">
    <w:nsid w:val="0E4B744A"/>
    <w:multiLevelType w:val="multilevel"/>
    <w:tmpl w:val="81700856"/>
    <w:lvl w:ilvl="0">
      <w:start w:val="1"/>
      <w:numFmt w:val="upperRoman"/>
      <w:pStyle w:val="Pleading1L1"/>
      <w:lvlText w:val="%1."/>
      <w:lvlJc w:val="center"/>
      <w:pPr>
        <w:tabs>
          <w:tab w:val="num" w:pos="720"/>
        </w:tabs>
        <w:ind w:left="720" w:hanging="432"/>
      </w:pPr>
      <w:rPr>
        <w:rFonts w:ascii="Times New Roman" w:hAnsi="Times New Roman"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val="0"/>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1800"/>
        </w:tabs>
        <w:ind w:left="0" w:firstLine="144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FEB6E6A"/>
    <w:multiLevelType w:val="hybridMultilevel"/>
    <w:tmpl w:val="47DE6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FF302B4"/>
    <w:multiLevelType w:val="hybridMultilevel"/>
    <w:tmpl w:val="4748FEA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01E70A1"/>
    <w:multiLevelType w:val="multilevel"/>
    <w:tmpl w:val="7B389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0216FC9"/>
    <w:multiLevelType w:val="hybridMultilevel"/>
    <w:tmpl w:val="64AEF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984072"/>
    <w:multiLevelType w:val="hybridMultilevel"/>
    <w:tmpl w:val="34285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16917EB"/>
    <w:multiLevelType w:val="multilevel"/>
    <w:tmpl w:val="4B64B982"/>
    <w:lvl w:ilvl="0">
      <w:start w:val="1"/>
      <w:numFmt w:val="decimal"/>
      <w:pStyle w:val="MSHeading1"/>
      <w:lvlText w:val="%1"/>
      <w:lvlJc w:val="left"/>
      <w:rPr>
        <w:rFonts w:ascii="Arial Narrow" w:hAnsi="Arial Narrow" w:cs="Times New Roman" w:hint="default"/>
        <w:b/>
        <w:i w:val="0"/>
        <w:color w:val="595959"/>
        <w:sz w:val="36"/>
      </w:rPr>
    </w:lvl>
    <w:lvl w:ilvl="1">
      <w:start w:val="1"/>
      <w:numFmt w:val="decimal"/>
      <w:pStyle w:val="MSHeading2"/>
      <w:lvlText w:val="%1.%2"/>
      <w:lvlJc w:val="left"/>
      <w:rPr>
        <w:rFonts w:ascii="Arial Narrow" w:hAnsi="Arial Narrow" w:cs="Times New Roman" w:hint="default"/>
        <w:b/>
        <w:i w:val="0"/>
        <w:color w:val="595959"/>
        <w:sz w:val="32"/>
      </w:rPr>
    </w:lvl>
    <w:lvl w:ilvl="2">
      <w:start w:val="1"/>
      <w:numFmt w:val="decimal"/>
      <w:pStyle w:val="MSHeading3"/>
      <w:lvlText w:val="%1.%2.%3"/>
      <w:lvlJc w:val="left"/>
      <w:rPr>
        <w:rFonts w:cs="Times New Roman" w:hint="default"/>
      </w:rPr>
    </w:lvl>
    <w:lvl w:ilvl="3">
      <w:start w:val="1"/>
      <w:numFmt w:val="none"/>
      <w:pStyle w:val="MSHeading4"/>
      <w:lvlText w:val=""/>
      <w:lvlJc w:val="left"/>
      <w:pPr>
        <w:ind w:hanging="360"/>
      </w:pPr>
      <w:rPr>
        <w:rFonts w:cs="Times New Roman" w:hint="default"/>
      </w:rPr>
    </w:lvl>
    <w:lvl w:ilvl="4">
      <w:start w:val="1"/>
      <w:numFmt w:val="none"/>
      <w:pStyle w:val="MSHeading5"/>
      <w:lvlText w:val=""/>
      <w:lvlJc w:val="left"/>
      <w:pPr>
        <w:ind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13D03756"/>
    <w:multiLevelType w:val="multilevel"/>
    <w:tmpl w:val="29F297C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548124E"/>
    <w:multiLevelType w:val="hybridMultilevel"/>
    <w:tmpl w:val="E15E5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18B80EBE"/>
    <w:multiLevelType w:val="hybridMultilevel"/>
    <w:tmpl w:val="81681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94C2A57"/>
    <w:multiLevelType w:val="multilevel"/>
    <w:tmpl w:val="37AE5F3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AF67EAA"/>
    <w:multiLevelType w:val="hybridMultilevel"/>
    <w:tmpl w:val="4AA89F6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C911C70"/>
    <w:multiLevelType w:val="hybridMultilevel"/>
    <w:tmpl w:val="A88A33F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1CBE4A00"/>
    <w:multiLevelType w:val="hybridMultilevel"/>
    <w:tmpl w:val="54A6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F93C2F"/>
    <w:multiLevelType w:val="hybridMultilevel"/>
    <w:tmpl w:val="0E10C9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1E1B1E80"/>
    <w:multiLevelType w:val="hybridMultilevel"/>
    <w:tmpl w:val="B24EF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0405D82"/>
    <w:multiLevelType w:val="hybridMultilevel"/>
    <w:tmpl w:val="294E02B6"/>
    <w:lvl w:ilvl="0" w:tplc="10B2025E">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5">
    <w:nsid w:val="206457F7"/>
    <w:multiLevelType w:val="multilevel"/>
    <w:tmpl w:val="C8E6D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0BA4956"/>
    <w:multiLevelType w:val="multilevel"/>
    <w:tmpl w:val="3C9EC9EA"/>
    <w:lvl w:ilvl="0">
      <w:start w:val="1"/>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20C54FC9"/>
    <w:multiLevelType w:val="hybridMultilevel"/>
    <w:tmpl w:val="D2DE402E"/>
    <w:lvl w:ilvl="0" w:tplc="04090015">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E058AA"/>
    <w:multiLevelType w:val="hybridMultilevel"/>
    <w:tmpl w:val="9482C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2210875"/>
    <w:multiLevelType w:val="hybridMultilevel"/>
    <w:tmpl w:val="1CFC3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8269DC"/>
    <w:multiLevelType w:val="multilevel"/>
    <w:tmpl w:val="0584FFA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4034ED3"/>
    <w:multiLevelType w:val="hybridMultilevel"/>
    <w:tmpl w:val="7B0276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58D406E"/>
    <w:multiLevelType w:val="multilevel"/>
    <w:tmpl w:val="AB02E9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F56CB6"/>
    <w:multiLevelType w:val="hybridMultilevel"/>
    <w:tmpl w:val="8D56862C"/>
    <w:lvl w:ilvl="0" w:tplc="BFE43028">
      <w:start w:val="1"/>
      <w:numFmt w:val="decimal"/>
      <w:lvlText w:val="%1."/>
      <w:lvlJc w:val="left"/>
      <w:pPr>
        <w:ind w:left="261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4">
    <w:nsid w:val="27117E0B"/>
    <w:multiLevelType w:val="multilevel"/>
    <w:tmpl w:val="71F2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7BA4B01"/>
    <w:multiLevelType w:val="hybridMultilevel"/>
    <w:tmpl w:val="565ED050"/>
    <w:lvl w:ilvl="0" w:tplc="5A70E556">
      <w:start w:val="1"/>
      <w:numFmt w:val="upperLetter"/>
      <w:lvlText w:val="%1."/>
      <w:lvlJc w:val="left"/>
      <w:pPr>
        <w:tabs>
          <w:tab w:val="num" w:pos="720"/>
        </w:tabs>
        <w:ind w:left="0" w:firstLine="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461141"/>
    <w:multiLevelType w:val="hybridMultilevel"/>
    <w:tmpl w:val="5CE096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95F64A9"/>
    <w:multiLevelType w:val="hybridMultilevel"/>
    <w:tmpl w:val="330C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081188"/>
    <w:multiLevelType w:val="hybridMultilevel"/>
    <w:tmpl w:val="7DD0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0E7CD1"/>
    <w:multiLevelType w:val="hybridMultilevel"/>
    <w:tmpl w:val="3DF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7A76C3"/>
    <w:multiLevelType w:val="hybridMultilevel"/>
    <w:tmpl w:val="E30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904F7D"/>
    <w:multiLevelType w:val="hybridMultilevel"/>
    <w:tmpl w:val="8C88D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333364"/>
    <w:multiLevelType w:val="hybridMultilevel"/>
    <w:tmpl w:val="93B27EA6"/>
    <w:lvl w:ilvl="0" w:tplc="BE80CF04">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565B00"/>
    <w:multiLevelType w:val="hybridMultilevel"/>
    <w:tmpl w:val="B5EA4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FCE2299"/>
    <w:multiLevelType w:val="hybridMultilevel"/>
    <w:tmpl w:val="DCD0A4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nsid w:val="30561DB3"/>
    <w:multiLevelType w:val="hybridMultilevel"/>
    <w:tmpl w:val="ED1E4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0F44B61"/>
    <w:multiLevelType w:val="hybridMultilevel"/>
    <w:tmpl w:val="2C40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39A4E05"/>
    <w:multiLevelType w:val="hybridMultilevel"/>
    <w:tmpl w:val="A11669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450186C"/>
    <w:multiLevelType w:val="hybridMultilevel"/>
    <w:tmpl w:val="69542FD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9">
    <w:nsid w:val="34D7631D"/>
    <w:multiLevelType w:val="multilevel"/>
    <w:tmpl w:val="DA38418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78C2C7F"/>
    <w:multiLevelType w:val="hybridMultilevel"/>
    <w:tmpl w:val="8B98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85845D0"/>
    <w:multiLevelType w:val="hybridMultilevel"/>
    <w:tmpl w:val="172AE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8740922"/>
    <w:multiLevelType w:val="hybridMultilevel"/>
    <w:tmpl w:val="7332CFC8"/>
    <w:lvl w:ilvl="0" w:tplc="35E61C0A">
      <w:start w:val="1"/>
      <w:numFmt w:val="bullet"/>
      <w:pStyle w:val="RFPBulleted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nsid w:val="388E5063"/>
    <w:multiLevelType w:val="hybridMultilevel"/>
    <w:tmpl w:val="F5F0B09C"/>
    <w:lvl w:ilvl="0" w:tplc="BE80CF04">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CB0ED1"/>
    <w:multiLevelType w:val="hybridMultilevel"/>
    <w:tmpl w:val="34C284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9B0510F"/>
    <w:multiLevelType w:val="multilevel"/>
    <w:tmpl w:val="29F297C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AD657FA"/>
    <w:multiLevelType w:val="hybridMultilevel"/>
    <w:tmpl w:val="89D66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BDF2051"/>
    <w:multiLevelType w:val="hybridMultilevel"/>
    <w:tmpl w:val="EFFC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CFE2276"/>
    <w:multiLevelType w:val="hybridMultilevel"/>
    <w:tmpl w:val="D6423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egal2L4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DE961B0"/>
    <w:multiLevelType w:val="hybridMultilevel"/>
    <w:tmpl w:val="EDA0D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41A22D75"/>
    <w:multiLevelType w:val="multilevel"/>
    <w:tmpl w:val="E53CC698"/>
    <w:lvl w:ilvl="0">
      <w:start w:val="1"/>
      <w:numFmt w:val="decimal"/>
      <w:pStyle w:val="Legal2L1"/>
      <w:suff w:val="nothing"/>
      <w:lvlText w:val="Chapter %1"/>
      <w:lvlJc w:val="left"/>
      <w:pPr>
        <w:tabs>
          <w:tab w:val="num" w:pos="720"/>
        </w:tabs>
        <w:ind w:left="0" w:firstLine="0"/>
      </w:pPr>
      <w:rPr>
        <w:rFonts w:ascii="Times New Roman" w:hAnsi="Times New Roman" w:cs="Times New Roman"/>
        <w:b/>
        <w:i w:val="0"/>
        <w:caps w:val="0"/>
        <w:smallCaps w:val="0"/>
        <w:sz w:val="24"/>
        <w:szCs w:val="24"/>
        <w:u w:val="single"/>
      </w:rPr>
    </w:lvl>
    <w:lvl w:ilvl="1">
      <w:start w:val="1"/>
      <w:numFmt w:val="decimal"/>
      <w:pStyle w:val="Legal2L2"/>
      <w:isLgl/>
      <w:lvlText w:val="%1.%2"/>
      <w:lvlJc w:val="left"/>
      <w:pPr>
        <w:tabs>
          <w:tab w:val="num" w:pos="720"/>
        </w:tabs>
        <w:ind w:left="0" w:firstLine="0"/>
      </w:pPr>
      <w:rPr>
        <w:b/>
        <w:i w:val="0"/>
        <w:caps w:val="0"/>
        <w:smallCaps w:val="0"/>
        <w:u w:val="none"/>
      </w:rPr>
    </w:lvl>
    <w:lvl w:ilvl="2">
      <w:start w:val="1"/>
      <w:numFmt w:val="decimal"/>
      <w:pStyle w:val="Legal2L3"/>
      <w:lvlText w:val="%3."/>
      <w:lvlJc w:val="left"/>
      <w:pPr>
        <w:tabs>
          <w:tab w:val="num" w:pos="1440"/>
        </w:tabs>
        <w:ind w:left="1440" w:hanging="720"/>
      </w:pPr>
      <w:rPr>
        <w:b w:val="0"/>
        <w:i w:val="0"/>
        <w:caps w:val="0"/>
        <w:smallCaps w:val="0"/>
        <w:u w:val="none"/>
      </w:rPr>
    </w:lvl>
    <w:lvl w:ilvl="3">
      <w:start w:val="1"/>
      <w:numFmt w:val="decimal"/>
      <w:pStyle w:val="Legal2L4"/>
      <w:lvlText w:val="%1.%2.%4"/>
      <w:lvlJc w:val="left"/>
      <w:pPr>
        <w:tabs>
          <w:tab w:val="num" w:pos="720"/>
        </w:tabs>
        <w:ind w:left="0" w:firstLine="0"/>
      </w:pPr>
      <w:rPr>
        <w:b/>
        <w:i w:val="0"/>
        <w:caps w:val="0"/>
        <w:smallCaps w:val="0"/>
        <w:u w:val="none"/>
      </w:rPr>
    </w:lvl>
    <w:lvl w:ilvl="4">
      <w:start w:val="1"/>
      <w:numFmt w:val="decimal"/>
      <w:pStyle w:val="Legal2L5"/>
      <w:suff w:val="nothing"/>
      <w:lvlText w:val="%1.%2.%4.%5"/>
      <w:lvlJc w:val="left"/>
      <w:pPr>
        <w:tabs>
          <w:tab w:val="num" w:pos="2070"/>
        </w:tabs>
        <w:ind w:left="630" w:firstLine="720"/>
      </w:pPr>
      <w:rPr>
        <w:b/>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71">
    <w:nsid w:val="420C0B41"/>
    <w:multiLevelType w:val="hybridMultilevel"/>
    <w:tmpl w:val="F954BB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3A95DA9"/>
    <w:multiLevelType w:val="hybridMultilevel"/>
    <w:tmpl w:val="B1EC1AB4"/>
    <w:lvl w:ilvl="0" w:tplc="0409000F">
      <w:start w:val="1"/>
      <w:numFmt w:val="decimal"/>
      <w:lvlText w:val="%1."/>
      <w:lvlJc w:val="left"/>
      <w:pPr>
        <w:ind w:left="1260" w:hanging="360"/>
      </w:pPr>
      <w:rPr>
        <w:rFonts w:hint="default"/>
      </w:rPr>
    </w:lvl>
    <w:lvl w:ilvl="1" w:tplc="E5744DA4">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9559BA"/>
    <w:multiLevelType w:val="hybridMultilevel"/>
    <w:tmpl w:val="074C70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4C15EFC"/>
    <w:multiLevelType w:val="hybridMultilevel"/>
    <w:tmpl w:val="46DE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4EE2F49"/>
    <w:multiLevelType w:val="hybridMultilevel"/>
    <w:tmpl w:val="90A22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6B72534"/>
    <w:multiLevelType w:val="hybridMultilevel"/>
    <w:tmpl w:val="8C56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0975A0"/>
    <w:multiLevelType w:val="hybridMultilevel"/>
    <w:tmpl w:val="D860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7B93C01"/>
    <w:multiLevelType w:val="hybridMultilevel"/>
    <w:tmpl w:val="A88A33F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47C93A1A"/>
    <w:multiLevelType w:val="hybridMultilevel"/>
    <w:tmpl w:val="A01856E8"/>
    <w:lvl w:ilvl="0" w:tplc="0409000F">
      <w:start w:val="1"/>
      <w:numFmt w:val="decimal"/>
      <w:lvlText w:val="%1."/>
      <w:lvlJc w:val="left"/>
      <w:pPr>
        <w:tabs>
          <w:tab w:val="num" w:pos="720"/>
        </w:tabs>
        <w:ind w:left="0" w:firstLine="0"/>
      </w:pPr>
      <w:rPr>
        <w:rFonts w:hint="default"/>
        <w:b w:val="0"/>
        <w:i w:val="0"/>
        <w:sz w:val="24"/>
      </w:rPr>
    </w:lvl>
    <w:lvl w:ilvl="1" w:tplc="0409000F">
      <w:start w:val="1"/>
      <w:numFmt w:val="decimal"/>
      <w:lvlText w:val="%2."/>
      <w:lvlJc w:val="left"/>
      <w:pPr>
        <w:tabs>
          <w:tab w:val="num" w:pos="720"/>
        </w:tabs>
        <w:ind w:left="0" w:firstLine="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9B43E7A"/>
    <w:multiLevelType w:val="hybridMultilevel"/>
    <w:tmpl w:val="F92CB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AE7506A"/>
    <w:multiLevelType w:val="multilevel"/>
    <w:tmpl w:val="834A432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B997FE1"/>
    <w:multiLevelType w:val="multilevel"/>
    <w:tmpl w:val="B34E2D06"/>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decimal"/>
      <w:pStyle w:val="Legal3L3"/>
      <w:lvlText w:val="%2.%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rPr>
    </w:lvl>
  </w:abstractNum>
  <w:abstractNum w:abstractNumId="83">
    <w:nsid w:val="4BE26BBE"/>
    <w:multiLevelType w:val="multilevel"/>
    <w:tmpl w:val="3872D6A2"/>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D2B3820"/>
    <w:multiLevelType w:val="multilevel"/>
    <w:tmpl w:val="E0B8926E"/>
    <w:lvl w:ilvl="0">
      <w:start w:val="1"/>
      <w:numFmt w:val="decimal"/>
      <w:suff w:val="nothing"/>
      <w:lvlText w:val="Chapter %1"/>
      <w:lvlJc w:val="left"/>
      <w:pPr>
        <w:ind w:left="0" w:firstLine="0"/>
      </w:pPr>
      <w:rPr>
        <w:rFonts w:ascii="Times New Roman" w:hAnsi="Times New Roman" w:cs="Times New Roman" w:hint="default"/>
        <w:b/>
        <w:i w:val="0"/>
        <w:caps w:val="0"/>
        <w:smallCaps w:val="0"/>
        <w:sz w:val="24"/>
        <w:szCs w:val="24"/>
        <w:u w:val="none"/>
      </w:rPr>
    </w:lvl>
    <w:lvl w:ilvl="1">
      <w:start w:val="1"/>
      <w:numFmt w:val="decimal"/>
      <w:isLgl/>
      <w:lvlText w:val="%1.%2"/>
      <w:lvlJc w:val="left"/>
      <w:pPr>
        <w:tabs>
          <w:tab w:val="num" w:pos="1080"/>
        </w:tabs>
        <w:ind w:left="360" w:firstLine="0"/>
      </w:pPr>
      <w:rPr>
        <w:rFonts w:hint="default"/>
        <w:b/>
        <w:i w:val="0"/>
        <w:caps w:val="0"/>
        <w:smallCaps w:val="0"/>
        <w:u w:val="none"/>
      </w:rPr>
    </w:lvl>
    <w:lvl w:ilvl="2">
      <w:start w:val="1"/>
      <w:numFmt w:val="decimal"/>
      <w:lvlText w:val="%3."/>
      <w:lvlJc w:val="left"/>
      <w:pPr>
        <w:tabs>
          <w:tab w:val="num" w:pos="900"/>
        </w:tabs>
        <w:ind w:left="900" w:hanging="720"/>
      </w:pPr>
      <w:rPr>
        <w:rFonts w:cs="Times New Roman"/>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4"/>
      <w:lvlJc w:val="left"/>
      <w:pPr>
        <w:tabs>
          <w:tab w:val="num" w:pos="720"/>
        </w:tabs>
        <w:ind w:left="0" w:firstLine="0"/>
      </w:pPr>
      <w:rPr>
        <w:rFonts w:hint="default"/>
        <w:b w:val="0"/>
        <w:i w:val="0"/>
        <w:caps w:val="0"/>
        <w:smallCaps w:val="0"/>
        <w:u w:val="none"/>
      </w:rPr>
    </w:lvl>
    <w:lvl w:ilvl="4">
      <w:start w:val="1"/>
      <w:numFmt w:val="decimal"/>
      <w:suff w:val="nothing"/>
      <w:lvlText w:val="%1.%2.%4.%5"/>
      <w:lvlJc w:val="left"/>
      <w:pPr>
        <w:ind w:left="990" w:firstLine="720"/>
      </w:pPr>
      <w:rPr>
        <w:rFonts w:hint="default"/>
        <w:b w:val="0"/>
        <w:i w:val="0"/>
        <w:caps w:val="0"/>
        <w:smallCaps w:val="0"/>
        <w:u w:val="none"/>
      </w:rPr>
    </w:lvl>
    <w:lvl w:ilvl="5">
      <w:start w:val="1"/>
      <w:numFmt w:val="lowerLetter"/>
      <w:lvlText w:val="%6."/>
      <w:lvlJc w:val="left"/>
      <w:pPr>
        <w:tabs>
          <w:tab w:val="num" w:pos="4320"/>
        </w:tabs>
        <w:ind w:left="0" w:firstLine="3600"/>
      </w:pPr>
      <w:rPr>
        <w:rFonts w:hint="default"/>
        <w:b w:val="0"/>
        <w:i w:val="0"/>
        <w:caps w:val="0"/>
        <w:smallCaps w:val="0"/>
        <w:u w:val="none"/>
      </w:rPr>
    </w:lvl>
    <w:lvl w:ilvl="6">
      <w:start w:val="1"/>
      <w:numFmt w:val="lowerRoman"/>
      <w:lvlText w:val="%7."/>
      <w:lvlJc w:val="left"/>
      <w:pPr>
        <w:tabs>
          <w:tab w:val="num" w:pos="5040"/>
        </w:tabs>
        <w:ind w:left="0" w:firstLine="4320"/>
      </w:pPr>
      <w:rPr>
        <w:rFonts w:hint="default"/>
        <w:b w:val="0"/>
        <w:i w:val="0"/>
        <w:caps w:val="0"/>
        <w:smallCaps w:val="0"/>
        <w:u w:val="none"/>
      </w:rPr>
    </w:lvl>
    <w:lvl w:ilvl="7">
      <w:start w:val="1"/>
      <w:numFmt w:val="lowerLetter"/>
      <w:lvlText w:val="%8)"/>
      <w:lvlJc w:val="left"/>
      <w:pPr>
        <w:tabs>
          <w:tab w:val="num" w:pos="5760"/>
        </w:tabs>
        <w:ind w:left="0" w:firstLine="5040"/>
      </w:pPr>
      <w:rPr>
        <w:rFonts w:hint="default"/>
        <w:b w:val="0"/>
        <w:i w:val="0"/>
        <w:caps w:val="0"/>
        <w:smallCaps w:val="0"/>
        <w:u w:val="none"/>
      </w:rPr>
    </w:lvl>
    <w:lvl w:ilvl="8">
      <w:start w:val="1"/>
      <w:numFmt w:val="lowerRoman"/>
      <w:lvlText w:val="%9)"/>
      <w:lvlJc w:val="left"/>
      <w:pPr>
        <w:tabs>
          <w:tab w:val="num" w:pos="6480"/>
        </w:tabs>
        <w:ind w:left="0" w:firstLine="5760"/>
      </w:pPr>
      <w:rPr>
        <w:rFonts w:hint="default"/>
        <w:b w:val="0"/>
        <w:i w:val="0"/>
        <w:caps w:val="0"/>
        <w:smallCaps w:val="0"/>
        <w:u w:val="none"/>
      </w:rPr>
    </w:lvl>
  </w:abstractNum>
  <w:abstractNum w:abstractNumId="85">
    <w:nsid w:val="4D6F54D2"/>
    <w:multiLevelType w:val="hybridMultilevel"/>
    <w:tmpl w:val="8E10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DD35FC2"/>
    <w:multiLevelType w:val="hybridMultilevel"/>
    <w:tmpl w:val="3304964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4ECC3123"/>
    <w:multiLevelType w:val="hybridMultilevel"/>
    <w:tmpl w:val="6E3C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1A6D4C"/>
    <w:multiLevelType w:val="hybridMultilevel"/>
    <w:tmpl w:val="A60247AC"/>
    <w:lvl w:ilvl="0" w:tplc="4178213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F901CD0"/>
    <w:multiLevelType w:val="hybridMultilevel"/>
    <w:tmpl w:val="4AC83C90"/>
    <w:lvl w:ilvl="0" w:tplc="BE80CF04">
      <w:start w:val="1"/>
      <w:numFmt w:val="upperLetter"/>
      <w:lvlText w:val="%1."/>
      <w:lvlJc w:val="left"/>
      <w:pPr>
        <w:ind w:left="450" w:hanging="360"/>
      </w:pPr>
      <w:rPr>
        <w:rFonts w:ascii="Times New Roman" w:hAnsi="Times New Roman" w:hint="default"/>
        <w:b w:val="0"/>
        <w:i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nsid w:val="50BC7BF3"/>
    <w:multiLevelType w:val="hybridMultilevel"/>
    <w:tmpl w:val="E4E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0EE130A"/>
    <w:multiLevelType w:val="hybridMultilevel"/>
    <w:tmpl w:val="2BB05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16B3DC6"/>
    <w:multiLevelType w:val="hybridMultilevel"/>
    <w:tmpl w:val="0C687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5187719D"/>
    <w:multiLevelType w:val="hybridMultilevel"/>
    <w:tmpl w:val="E3E66F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2902F11"/>
    <w:multiLevelType w:val="hybridMultilevel"/>
    <w:tmpl w:val="0DFE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4AF798A"/>
    <w:multiLevelType w:val="hybridMultilevel"/>
    <w:tmpl w:val="00E2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68915C1"/>
    <w:multiLevelType w:val="hybridMultilevel"/>
    <w:tmpl w:val="6BBEE9AA"/>
    <w:lvl w:ilvl="0" w:tplc="04090001">
      <w:start w:val="1"/>
      <w:numFmt w:val="bullet"/>
      <w:lvlText w:val=""/>
      <w:lvlJc w:val="left"/>
      <w:pPr>
        <w:ind w:left="1440" w:hanging="360"/>
      </w:pPr>
      <w:rPr>
        <w:rFonts w:ascii="Symbol" w:hAnsi="Symbol" w:hint="default"/>
      </w:rPr>
    </w:lvl>
    <w:lvl w:ilvl="1" w:tplc="9DE631C8">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6A53C5F"/>
    <w:multiLevelType w:val="hybridMultilevel"/>
    <w:tmpl w:val="2E40D2D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800" w:firstLine="0"/>
      </w:pPr>
      <w:rPr>
        <w:rFonts w:hint="default"/>
        <w:b w:val="0"/>
        <w:i w:val="0"/>
        <w:sz w:val="24"/>
        <w:u w:val="none"/>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8">
    <w:nsid w:val="57884D12"/>
    <w:multiLevelType w:val="hybridMultilevel"/>
    <w:tmpl w:val="68E80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86848C6"/>
    <w:multiLevelType w:val="hybridMultilevel"/>
    <w:tmpl w:val="80AA7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8A04A48"/>
    <w:multiLevelType w:val="hybridMultilevel"/>
    <w:tmpl w:val="B6BA9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B4E1AF3"/>
    <w:multiLevelType w:val="hybridMultilevel"/>
    <w:tmpl w:val="45B23922"/>
    <w:lvl w:ilvl="0" w:tplc="41ACD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BAE7339"/>
    <w:multiLevelType w:val="hybridMultilevel"/>
    <w:tmpl w:val="EC366CDE"/>
    <w:lvl w:ilvl="0" w:tplc="0409000F">
      <w:start w:val="1"/>
      <w:numFmt w:val="decimal"/>
      <w:lvlText w:val="%1."/>
      <w:lvlJc w:val="left"/>
      <w:pPr>
        <w:tabs>
          <w:tab w:val="num" w:pos="720"/>
        </w:tabs>
        <w:ind w:left="0" w:firstLine="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C1C6C17"/>
    <w:multiLevelType w:val="hybridMultilevel"/>
    <w:tmpl w:val="2DBA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CF85F5B"/>
    <w:multiLevelType w:val="hybridMultilevel"/>
    <w:tmpl w:val="655AB53C"/>
    <w:lvl w:ilvl="0" w:tplc="EC7E442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FC67DC8"/>
    <w:multiLevelType w:val="hybridMultilevel"/>
    <w:tmpl w:val="A60247AC"/>
    <w:lvl w:ilvl="0" w:tplc="4178213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FDC3403"/>
    <w:multiLevelType w:val="multilevel"/>
    <w:tmpl w:val="499A032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07948FE"/>
    <w:multiLevelType w:val="hybridMultilevel"/>
    <w:tmpl w:val="1570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10C46C9"/>
    <w:multiLevelType w:val="multilevel"/>
    <w:tmpl w:val="AB02E9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11E17EE"/>
    <w:multiLevelType w:val="multilevel"/>
    <w:tmpl w:val="B92EC2DC"/>
    <w:lvl w:ilvl="0">
      <w:start w:val="1"/>
      <w:numFmt w:val="decimal"/>
      <w:lvlText w:val="%1."/>
      <w:lvlJc w:val="left"/>
      <w:pPr>
        <w:ind w:left="2160" w:hanging="360"/>
      </w:pPr>
    </w:lvl>
    <w:lvl w:ilvl="1">
      <w:start w:val="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0">
    <w:nsid w:val="62B343B1"/>
    <w:multiLevelType w:val="multilevel"/>
    <w:tmpl w:val="3152A2C8"/>
    <w:lvl w:ilvl="0">
      <w:start w:val="1"/>
      <w:numFmt w:val="decimal"/>
      <w:suff w:val="nothing"/>
      <w:lvlText w:val="Chapter %1"/>
      <w:lvlJc w:val="left"/>
      <w:pPr>
        <w:tabs>
          <w:tab w:val="num" w:pos="720"/>
        </w:tabs>
        <w:ind w:left="0" w:firstLine="0"/>
      </w:pPr>
      <w:rPr>
        <w:rFonts w:ascii="Times New Roman" w:hAnsi="Times New Roman" w:cs="Times New Roman"/>
        <w:b/>
        <w:i w:val="0"/>
        <w:caps w:val="0"/>
        <w:smallCaps w:val="0"/>
        <w:sz w:val="28"/>
        <w:u w:val="none"/>
      </w:rPr>
    </w:lvl>
    <w:lvl w:ilvl="1">
      <w:start w:val="1"/>
      <w:numFmt w:val="decimal"/>
      <w:isLgl/>
      <w:lvlText w:val="%1.%2"/>
      <w:lvlJc w:val="left"/>
      <w:pPr>
        <w:tabs>
          <w:tab w:val="num" w:pos="720"/>
        </w:tabs>
        <w:ind w:left="0" w:firstLine="0"/>
      </w:pPr>
      <w:rPr>
        <w:b/>
        <w:i w:val="0"/>
        <w:caps w:val="0"/>
        <w:smallCaps w:val="0"/>
        <w:u w:val="none"/>
      </w:rPr>
    </w:lvl>
    <w:lvl w:ilvl="2">
      <w:start w:val="1"/>
      <w:numFmt w:val="bullet"/>
      <w:lvlText w:val=""/>
      <w:lvlJc w:val="left"/>
      <w:pPr>
        <w:tabs>
          <w:tab w:val="num" w:pos="1440"/>
        </w:tabs>
        <w:ind w:left="1440" w:hanging="720"/>
      </w:pPr>
      <w:rPr>
        <w:rFonts w:ascii="Symbol" w:hAnsi="Symbol" w:hint="default"/>
        <w:b w:val="0"/>
        <w:i w:val="0"/>
        <w:caps w:val="0"/>
        <w:smallCaps w:val="0"/>
        <w:u w:val="none"/>
      </w:rPr>
    </w:lvl>
    <w:lvl w:ilvl="3">
      <w:start w:val="1"/>
      <w:numFmt w:val="decimal"/>
      <w:lvlText w:val="%1.%2.%4"/>
      <w:lvlJc w:val="left"/>
      <w:pPr>
        <w:tabs>
          <w:tab w:val="num" w:pos="720"/>
        </w:tabs>
        <w:ind w:left="0" w:firstLine="0"/>
      </w:pPr>
      <w:rPr>
        <w:b/>
        <w:i w:val="0"/>
        <w:caps w:val="0"/>
        <w:smallCaps w:val="0"/>
        <w:u w:val="none"/>
      </w:rPr>
    </w:lvl>
    <w:lvl w:ilvl="4">
      <w:start w:val="1"/>
      <w:numFmt w:val="decimal"/>
      <w:suff w:val="nothing"/>
      <w:lvlText w:val="%1.%2.%4.%5"/>
      <w:lvlJc w:val="left"/>
      <w:pPr>
        <w:tabs>
          <w:tab w:val="num" w:pos="2070"/>
        </w:tabs>
        <w:ind w:left="630" w:firstLine="720"/>
      </w:pPr>
      <w:rPr>
        <w:b/>
        <w:i w:val="0"/>
        <w:caps w:val="0"/>
        <w:smallCaps w:val="0"/>
        <w:u w:val="none"/>
      </w:rPr>
    </w:lvl>
    <w:lvl w:ilvl="5">
      <w:start w:val="1"/>
      <w:numFmt w:val="lowerLetter"/>
      <w:lvlText w:val="%6."/>
      <w:lvlJc w:val="left"/>
      <w:pPr>
        <w:tabs>
          <w:tab w:val="num" w:pos="4320"/>
        </w:tabs>
        <w:ind w:left="0" w:firstLine="3600"/>
      </w:pPr>
      <w:rPr>
        <w:b w:val="0"/>
        <w:i w:val="0"/>
        <w:caps w:val="0"/>
        <w:smallCaps w:val="0"/>
        <w:u w:val="none"/>
      </w:rPr>
    </w:lvl>
    <w:lvl w:ilvl="6">
      <w:start w:val="1"/>
      <w:numFmt w:val="lowerRoman"/>
      <w:lvlText w:val="%7."/>
      <w:lvlJc w:val="left"/>
      <w:pPr>
        <w:tabs>
          <w:tab w:val="num" w:pos="5040"/>
        </w:tabs>
        <w:ind w:left="0" w:firstLine="4320"/>
      </w:pPr>
      <w:rPr>
        <w:b w:val="0"/>
        <w:i w:val="0"/>
        <w:caps w:val="0"/>
        <w:smallCaps w:val="0"/>
        <w:u w:val="none"/>
      </w:rPr>
    </w:lvl>
    <w:lvl w:ilvl="7">
      <w:start w:val="1"/>
      <w:numFmt w:val="lowerLetter"/>
      <w:lvlText w:val="%8)"/>
      <w:lvlJc w:val="left"/>
      <w:pPr>
        <w:tabs>
          <w:tab w:val="num" w:pos="5760"/>
        </w:tabs>
        <w:ind w:left="0" w:firstLine="5040"/>
      </w:pPr>
      <w:rPr>
        <w:b w:val="0"/>
        <w:i w:val="0"/>
        <w:caps w:val="0"/>
        <w:smallCaps w:val="0"/>
        <w:u w:val="none"/>
      </w:rPr>
    </w:lvl>
    <w:lvl w:ilvl="8">
      <w:start w:val="1"/>
      <w:numFmt w:val="lowerRoman"/>
      <w:lvlText w:val="%9)"/>
      <w:lvlJc w:val="left"/>
      <w:pPr>
        <w:tabs>
          <w:tab w:val="num" w:pos="6480"/>
        </w:tabs>
        <w:ind w:left="0" w:firstLine="5760"/>
      </w:pPr>
      <w:rPr>
        <w:b w:val="0"/>
        <w:i w:val="0"/>
        <w:caps w:val="0"/>
        <w:smallCaps w:val="0"/>
        <w:u w:val="none"/>
      </w:rPr>
    </w:lvl>
  </w:abstractNum>
  <w:abstractNum w:abstractNumId="111">
    <w:nsid w:val="64207A14"/>
    <w:multiLevelType w:val="hybridMultilevel"/>
    <w:tmpl w:val="F5B6DA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57A34BF"/>
    <w:multiLevelType w:val="hybridMultilevel"/>
    <w:tmpl w:val="750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709232E"/>
    <w:multiLevelType w:val="hybridMultilevel"/>
    <w:tmpl w:val="B7BE99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76256FB"/>
    <w:multiLevelType w:val="hybridMultilevel"/>
    <w:tmpl w:val="A4C0D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B0030AC"/>
    <w:multiLevelType w:val="hybridMultilevel"/>
    <w:tmpl w:val="F374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nsid w:val="6C1B0EB9"/>
    <w:multiLevelType w:val="hybridMultilevel"/>
    <w:tmpl w:val="1CFAFC14"/>
    <w:lvl w:ilvl="0" w:tplc="4ED816C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6CEE457C"/>
    <w:multiLevelType w:val="hybridMultilevel"/>
    <w:tmpl w:val="F1866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E003FF8"/>
    <w:multiLevelType w:val="hybridMultilevel"/>
    <w:tmpl w:val="9D8EFD4E"/>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F283113"/>
    <w:multiLevelType w:val="hybridMultilevel"/>
    <w:tmpl w:val="B76C287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FD91E52"/>
    <w:multiLevelType w:val="hybridMultilevel"/>
    <w:tmpl w:val="C46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0715EC7"/>
    <w:multiLevelType w:val="hybridMultilevel"/>
    <w:tmpl w:val="E8021B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1925113"/>
    <w:multiLevelType w:val="hybridMultilevel"/>
    <w:tmpl w:val="2DBA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434418A"/>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4ED0B83"/>
    <w:multiLevelType w:val="hybridMultilevel"/>
    <w:tmpl w:val="27B6F05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39772C"/>
    <w:multiLevelType w:val="multilevel"/>
    <w:tmpl w:val="979CAE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89C4F37"/>
    <w:multiLevelType w:val="hybridMultilevel"/>
    <w:tmpl w:val="AEBAC6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A1F46F4"/>
    <w:multiLevelType w:val="hybridMultilevel"/>
    <w:tmpl w:val="64627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AC63E4D"/>
    <w:multiLevelType w:val="multilevel"/>
    <w:tmpl w:val="8F36A3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B0C52BD"/>
    <w:multiLevelType w:val="multilevel"/>
    <w:tmpl w:val="DC70555A"/>
    <w:lvl w:ilvl="0">
      <w:start w:val="1"/>
      <w:numFmt w:val="decimal"/>
      <w:lvlText w:val="%1"/>
      <w:lvlJc w:val="left"/>
      <w:pPr>
        <w:ind w:left="432" w:hanging="432"/>
      </w:pPr>
    </w:lvl>
    <w:lvl w:ilvl="1">
      <w:start w:val="1"/>
      <w:numFmt w:val="decimal"/>
      <w:lvlText w:val="%1.%2"/>
      <w:lvlJc w:val="left"/>
      <w:pPr>
        <w:ind w:left="66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97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hint="default"/>
        <w:b w:val="0"/>
        <w:i w:val="0"/>
        <w:sz w:val="24"/>
        <w:szCs w:val="24"/>
      </w:rPr>
    </w:lvl>
    <w:lvl w:ilvl="5">
      <w:start w:val="1"/>
      <w:numFmt w:val="decimal"/>
      <w:lvlText w:val="%1.%2.%3.%4.%5.%6"/>
      <w:lvlJc w:val="left"/>
      <w:pPr>
        <w:ind w:left="1872" w:hanging="1152"/>
      </w:pPr>
      <w:rPr>
        <w:rFonts w:ascii="Times New Roman" w:hAnsi="Times New Roman" w:cs="Times New Roman" w:hint="default"/>
        <w:b w:val="0"/>
        <w:sz w:val="24"/>
        <w:szCs w:val="24"/>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nsid w:val="7C0514CB"/>
    <w:multiLevelType w:val="multilevel"/>
    <w:tmpl w:val="B3C64C9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9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ascii="Times New Roman" w:hAnsi="Times New Roman" w:cs="Times New Roman" w:hint="default"/>
        <w:b w:val="0"/>
        <w:i w:val="0"/>
        <w:sz w:val="24"/>
        <w:szCs w:val="24"/>
      </w:rPr>
    </w:lvl>
    <w:lvl w:ilvl="5">
      <w:start w:val="1"/>
      <w:numFmt w:val="decimal"/>
      <w:pStyle w:val="Heading6"/>
      <w:lvlText w:val="%1.%2.%3.%4.%5.%6"/>
      <w:lvlJc w:val="left"/>
      <w:pPr>
        <w:ind w:left="1872" w:hanging="1152"/>
      </w:pPr>
      <w:rPr>
        <w:rFonts w:ascii="Times New Roman" w:hAnsi="Times New Roman" w:cs="Times New Roman" w:hint="default"/>
        <w:b w:val="0"/>
        <w:sz w:val="24"/>
        <w:szCs w:val="24"/>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1">
    <w:nsid w:val="7F220D9C"/>
    <w:multiLevelType w:val="multilevel"/>
    <w:tmpl w:val="76E2414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F7339AE"/>
    <w:multiLevelType w:val="hybridMultilevel"/>
    <w:tmpl w:val="313E84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80"/>
  </w:num>
  <w:num w:numId="3">
    <w:abstractNumId w:val="119"/>
  </w:num>
  <w:num w:numId="4">
    <w:abstractNumId w:val="3"/>
  </w:num>
  <w:num w:numId="5">
    <w:abstractNumId w:val="54"/>
  </w:num>
  <w:num w:numId="6">
    <w:abstractNumId w:val="60"/>
  </w:num>
  <w:num w:numId="7">
    <w:abstractNumId w:val="100"/>
  </w:num>
  <w:num w:numId="8">
    <w:abstractNumId w:val="68"/>
  </w:num>
  <w:num w:numId="9">
    <w:abstractNumId w:val="77"/>
  </w:num>
  <w:num w:numId="10">
    <w:abstractNumId w:val="95"/>
  </w:num>
  <w:num w:numId="11">
    <w:abstractNumId w:val="32"/>
  </w:num>
  <w:num w:numId="12">
    <w:abstractNumId w:val="75"/>
  </w:num>
  <w:num w:numId="13">
    <w:abstractNumId w:val="117"/>
  </w:num>
  <w:num w:numId="14">
    <w:abstractNumId w:val="70"/>
  </w:num>
  <w:num w:numId="15">
    <w:abstractNumId w:val="1"/>
  </w:num>
  <w:num w:numId="16">
    <w:abstractNumId w:val="97"/>
  </w:num>
  <w:num w:numId="17">
    <w:abstractNumId w:val="132"/>
  </w:num>
  <w:num w:numId="18">
    <w:abstractNumId w:val="62"/>
  </w:num>
  <w:num w:numId="19">
    <w:abstractNumId w:val="102"/>
  </w:num>
  <w:num w:numId="20">
    <w:abstractNumId w:val="45"/>
  </w:num>
  <w:num w:numId="21">
    <w:abstractNumId w:val="66"/>
  </w:num>
  <w:num w:numId="22">
    <w:abstractNumId w:val="98"/>
  </w:num>
  <w:num w:numId="23">
    <w:abstractNumId w:val="103"/>
  </w:num>
  <w:num w:numId="24">
    <w:abstractNumId w:val="122"/>
  </w:num>
  <w:num w:numId="25">
    <w:abstractNumId w:val="121"/>
  </w:num>
  <w:num w:numId="26">
    <w:abstractNumId w:val="99"/>
  </w:num>
  <w:num w:numId="27">
    <w:abstractNumId w:val="20"/>
  </w:num>
  <w:num w:numId="28">
    <w:abstractNumId w:val="47"/>
  </w:num>
  <w:num w:numId="29">
    <w:abstractNumId w:val="130"/>
  </w:num>
  <w:num w:numId="30">
    <w:abstractNumId w:val="118"/>
  </w:num>
  <w:num w:numId="31">
    <w:abstractNumId w:val="109"/>
  </w:num>
  <w:num w:numId="32">
    <w:abstractNumId w:val="127"/>
  </w:num>
  <w:num w:numId="33">
    <w:abstractNumId w:val="79"/>
  </w:num>
  <w:num w:numId="34">
    <w:abstractNumId w:val="43"/>
  </w:num>
  <w:num w:numId="35">
    <w:abstractNumId w:val="26"/>
  </w:num>
  <w:num w:numId="36">
    <w:abstractNumId w:val="89"/>
  </w:num>
  <w:num w:numId="37">
    <w:abstractNumId w:val="58"/>
  </w:num>
  <w:num w:numId="38">
    <w:abstractNumId w:val="37"/>
  </w:num>
  <w:num w:numId="39">
    <w:abstractNumId w:val="124"/>
  </w:num>
  <w:num w:numId="40">
    <w:abstractNumId w:val="78"/>
  </w:num>
  <w:num w:numId="41">
    <w:abstractNumId w:val="6"/>
  </w:num>
  <w:num w:numId="42">
    <w:abstractNumId w:val="24"/>
  </w:num>
  <w:num w:numId="43">
    <w:abstractNumId w:val="30"/>
  </w:num>
  <w:num w:numId="44">
    <w:abstractNumId w:val="73"/>
  </w:num>
  <w:num w:numId="45">
    <w:abstractNumId w:val="41"/>
  </w:num>
  <w:num w:numId="46">
    <w:abstractNumId w:val="4"/>
  </w:num>
  <w:num w:numId="47">
    <w:abstractNumId w:val="39"/>
  </w:num>
  <w:num w:numId="48">
    <w:abstractNumId w:val="82"/>
  </w:num>
  <w:num w:numId="49">
    <w:abstractNumId w:val="110"/>
  </w:num>
  <w:num w:numId="50">
    <w:abstractNumId w:val="104"/>
  </w:num>
  <w:num w:numId="51">
    <w:abstractNumId w:val="72"/>
  </w:num>
  <w:num w:numId="52">
    <w:abstractNumId w:val="11"/>
  </w:num>
  <w:num w:numId="53">
    <w:abstractNumId w:val="86"/>
  </w:num>
  <w:num w:numId="54">
    <w:abstractNumId w:val="116"/>
  </w:num>
  <w:num w:numId="55">
    <w:abstractNumId w:val="7"/>
  </w:num>
  <w:num w:numId="56">
    <w:abstractNumId w:val="94"/>
  </w:num>
  <w:num w:numId="57">
    <w:abstractNumId w:val="55"/>
  </w:num>
  <w:num w:numId="58">
    <w:abstractNumId w:val="22"/>
  </w:num>
  <w:num w:numId="59">
    <w:abstractNumId w:val="87"/>
  </w:num>
  <w:num w:numId="60">
    <w:abstractNumId w:val="51"/>
  </w:num>
  <w:num w:numId="61">
    <w:abstractNumId w:val="67"/>
  </w:num>
  <w:num w:numId="62">
    <w:abstractNumId w:val="31"/>
  </w:num>
  <w:num w:numId="63">
    <w:abstractNumId w:val="48"/>
  </w:num>
  <w:num w:numId="64">
    <w:abstractNumId w:val="101"/>
  </w:num>
  <w:num w:numId="65">
    <w:abstractNumId w:val="34"/>
  </w:num>
  <w:num w:numId="66">
    <w:abstractNumId w:val="19"/>
  </w:num>
  <w:num w:numId="67">
    <w:abstractNumId w:val="10"/>
  </w:num>
  <w:num w:numId="68">
    <w:abstractNumId w:val="91"/>
  </w:num>
  <w:num w:numId="69">
    <w:abstractNumId w:val="57"/>
  </w:num>
  <w:num w:numId="70">
    <w:abstractNumId w:val="114"/>
  </w:num>
  <w:num w:numId="71">
    <w:abstractNumId w:val="71"/>
  </w:num>
  <w:num w:numId="72">
    <w:abstractNumId w:val="113"/>
  </w:num>
  <w:num w:numId="73">
    <w:abstractNumId w:val="93"/>
  </w:num>
  <w:num w:numId="74">
    <w:abstractNumId w:val="126"/>
  </w:num>
  <w:num w:numId="75">
    <w:abstractNumId w:val="111"/>
  </w:num>
  <w:num w:numId="76">
    <w:abstractNumId w:val="64"/>
  </w:num>
  <w:num w:numId="77">
    <w:abstractNumId w:val="61"/>
  </w:num>
  <w:num w:numId="78">
    <w:abstractNumId w:val="13"/>
  </w:num>
  <w:num w:numId="79">
    <w:abstractNumId w:val="84"/>
  </w:num>
  <w:num w:numId="80">
    <w:abstractNumId w:val="25"/>
  </w:num>
  <w:num w:numId="81">
    <w:abstractNumId w:val="128"/>
  </w:num>
  <w:num w:numId="82">
    <w:abstractNumId w:val="59"/>
  </w:num>
  <w:num w:numId="83">
    <w:abstractNumId w:val="123"/>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 w:numId="86">
    <w:abstractNumId w:val="14"/>
  </w:num>
  <w:num w:numId="87">
    <w:abstractNumId w:val="112"/>
  </w:num>
  <w:num w:numId="88">
    <w:abstractNumId w:val="21"/>
  </w:num>
  <w:num w:numId="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num>
  <w:num w:numId="91">
    <w:abstractNumId w:val="107"/>
  </w:num>
  <w:num w:numId="92">
    <w:abstractNumId w:val="83"/>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num>
  <w:num w:numId="97">
    <w:abstractNumId w:val="130"/>
    <w:lvlOverride w:ilvl="0">
      <w:startOverride w:val="1"/>
    </w:lvlOverride>
    <w:lvlOverride w:ilvl="1">
      <w:startOverride w:val="8"/>
    </w:lvlOverride>
    <w:lvlOverride w:ilvl="2">
      <w:startOverride w:val="5"/>
    </w:lvlOverride>
    <w:lvlOverride w:ilvl="3">
      <w:startOverride w:val="2"/>
    </w:lvlOverride>
  </w:num>
  <w:num w:numId="98">
    <w:abstractNumId w:val="130"/>
    <w:lvlOverride w:ilvl="0">
      <w:startOverride w:val="1"/>
    </w:lvlOverride>
    <w:lvlOverride w:ilvl="1">
      <w:startOverride w:val="9"/>
    </w:lvlOverride>
  </w:num>
  <w:num w:numId="99">
    <w:abstractNumId w:val="130"/>
    <w:lvlOverride w:ilvl="0">
      <w:startOverride w:val="1"/>
    </w:lvlOverride>
    <w:lvlOverride w:ilvl="1">
      <w:startOverride w:val="8"/>
    </w:lvlOverride>
    <w:lvlOverride w:ilvl="2">
      <w:startOverride w:val="5"/>
    </w:lvlOverride>
    <w:lvlOverride w:ilvl="3">
      <w:startOverride w:val="2"/>
    </w:lvlOverride>
  </w:num>
  <w:num w:numId="100">
    <w:abstractNumId w:val="130"/>
    <w:lvlOverride w:ilvl="0">
      <w:startOverride w:val="1"/>
    </w:lvlOverride>
    <w:lvlOverride w:ilvl="1">
      <w:startOverride w:val="8"/>
    </w:lvlOverride>
    <w:lvlOverride w:ilvl="2">
      <w:startOverride w:val="1"/>
    </w:lvlOverride>
  </w:num>
  <w:num w:numId="101">
    <w:abstractNumId w:val="130"/>
    <w:lvlOverride w:ilvl="0">
      <w:startOverride w:val="1"/>
    </w:lvlOverride>
    <w:lvlOverride w:ilvl="1">
      <w:startOverride w:val="8"/>
    </w:lvlOverride>
    <w:lvlOverride w:ilvl="2">
      <w:startOverride w:val="2"/>
    </w:lvlOverride>
  </w:num>
  <w:num w:numId="102">
    <w:abstractNumId w:val="130"/>
    <w:lvlOverride w:ilvl="0">
      <w:startOverride w:val="1"/>
    </w:lvlOverride>
    <w:lvlOverride w:ilvl="1">
      <w:startOverride w:val="9"/>
    </w:lvlOverride>
  </w:num>
  <w:num w:numId="103">
    <w:abstractNumId w:val="130"/>
    <w:lvlOverride w:ilvl="0">
      <w:startOverride w:val="1"/>
    </w:lvlOverride>
    <w:lvlOverride w:ilvl="1">
      <w:startOverride w:val="8"/>
    </w:lvlOverride>
    <w:lvlOverride w:ilvl="2">
      <w:startOverride w:val="1"/>
    </w:lvlOverride>
  </w:num>
  <w:num w:numId="104">
    <w:abstractNumId w:val="130"/>
    <w:lvlOverride w:ilvl="0">
      <w:startOverride w:val="4"/>
    </w:lvlOverride>
    <w:lvlOverride w:ilvl="1">
      <w:startOverride w:val="1"/>
    </w:lvlOverride>
    <w:lvlOverride w:ilvl="2">
      <w:startOverride w:val="2"/>
    </w:lvlOverride>
  </w:num>
  <w:num w:numId="105">
    <w:abstractNumId w:val="130"/>
    <w:lvlOverride w:ilvl="0">
      <w:startOverride w:val="4"/>
    </w:lvlOverride>
    <w:lvlOverride w:ilvl="1">
      <w:startOverride w:val="1"/>
    </w:lvlOverride>
    <w:lvlOverride w:ilvl="2">
      <w:startOverride w:val="3"/>
    </w:lvlOverride>
  </w:num>
  <w:num w:numId="106">
    <w:abstractNumId w:val="130"/>
    <w:lvlOverride w:ilvl="0">
      <w:startOverride w:val="4"/>
    </w:lvlOverride>
    <w:lvlOverride w:ilvl="1">
      <w:startOverride w:val="1"/>
    </w:lvlOverride>
    <w:lvlOverride w:ilvl="2">
      <w:startOverride w:val="1"/>
    </w:lvlOverride>
  </w:num>
  <w:num w:numId="107">
    <w:abstractNumId w:val="65"/>
  </w:num>
  <w:num w:numId="108">
    <w:abstractNumId w:val="130"/>
    <w:lvlOverride w:ilvl="0">
      <w:startOverride w:val="4"/>
    </w:lvlOverride>
    <w:lvlOverride w:ilvl="1">
      <w:startOverride w:val="1"/>
    </w:lvlOverride>
  </w:num>
  <w:num w:numId="109">
    <w:abstractNumId w:val="12"/>
  </w:num>
  <w:num w:numId="110">
    <w:abstractNumId w:val="130"/>
    <w:lvlOverride w:ilvl="0">
      <w:startOverride w:val="3"/>
    </w:lvlOverride>
    <w:lvlOverride w:ilvl="1">
      <w:startOverride w:val="3"/>
    </w:lvlOverride>
    <w:lvlOverride w:ilvl="2">
      <w:startOverride w:val="1"/>
    </w:lvlOverride>
  </w:num>
  <w:num w:numId="111">
    <w:abstractNumId w:val="130"/>
    <w:lvlOverride w:ilvl="0">
      <w:startOverride w:val="3"/>
    </w:lvlOverride>
    <w:lvlOverride w:ilvl="1">
      <w:startOverride w:val="3"/>
    </w:lvlOverride>
    <w:lvlOverride w:ilvl="2">
      <w:startOverride w:val="2"/>
    </w:lvlOverride>
  </w:num>
  <w:num w:numId="112">
    <w:abstractNumId w:val="130"/>
    <w:lvlOverride w:ilvl="0">
      <w:startOverride w:val="3"/>
    </w:lvlOverride>
    <w:lvlOverride w:ilvl="1">
      <w:startOverride w:val="3"/>
    </w:lvlOverride>
    <w:lvlOverride w:ilvl="2">
      <w:startOverride w:val="2"/>
    </w:lvlOverride>
  </w:num>
  <w:num w:numId="113">
    <w:abstractNumId w:val="130"/>
    <w:lvlOverride w:ilvl="0">
      <w:startOverride w:val="3"/>
    </w:lvlOverride>
    <w:lvlOverride w:ilvl="1">
      <w:startOverride w:val="3"/>
    </w:lvlOverride>
    <w:lvlOverride w:ilvl="2">
      <w:startOverride w:val="2"/>
    </w:lvlOverride>
  </w:num>
  <w:num w:numId="114">
    <w:abstractNumId w:val="130"/>
  </w:num>
  <w:num w:numId="115">
    <w:abstractNumId w:val="130"/>
  </w:num>
  <w:num w:numId="116">
    <w:abstractNumId w:val="130"/>
  </w:num>
  <w:num w:numId="117">
    <w:abstractNumId w:val="130"/>
  </w:num>
  <w:num w:numId="118">
    <w:abstractNumId w:val="130"/>
  </w:num>
  <w:num w:numId="119">
    <w:abstractNumId w:val="130"/>
  </w:num>
  <w:num w:numId="120">
    <w:abstractNumId w:val="130"/>
  </w:num>
  <w:num w:numId="121">
    <w:abstractNumId w:val="130"/>
  </w:num>
  <w:num w:numId="122">
    <w:abstractNumId w:val="130"/>
  </w:num>
  <w:num w:numId="123">
    <w:abstractNumId w:val="130"/>
  </w:num>
  <w:num w:numId="124">
    <w:abstractNumId w:val="130"/>
  </w:num>
  <w:num w:numId="125">
    <w:abstractNumId w:val="130"/>
  </w:num>
  <w:num w:numId="126">
    <w:abstractNumId w:val="130"/>
  </w:num>
  <w:num w:numId="127">
    <w:abstractNumId w:val="120"/>
  </w:num>
  <w:num w:numId="128">
    <w:abstractNumId w:val="130"/>
  </w:num>
  <w:num w:numId="129">
    <w:abstractNumId w:val="130"/>
  </w:num>
  <w:num w:numId="130">
    <w:abstractNumId w:val="130"/>
  </w:num>
  <w:num w:numId="131">
    <w:abstractNumId w:val="130"/>
  </w:num>
  <w:num w:numId="132">
    <w:abstractNumId w:val="130"/>
  </w:num>
  <w:num w:numId="133">
    <w:abstractNumId w:val="81"/>
  </w:num>
  <w:num w:numId="134">
    <w:abstractNumId w:val="130"/>
  </w:num>
  <w:num w:numId="135">
    <w:abstractNumId w:val="130"/>
  </w:num>
  <w:num w:numId="136">
    <w:abstractNumId w:val="130"/>
  </w:num>
  <w:num w:numId="137">
    <w:abstractNumId w:val="130"/>
  </w:num>
  <w:num w:numId="138">
    <w:abstractNumId w:val="130"/>
  </w:num>
  <w:num w:numId="139">
    <w:abstractNumId w:val="130"/>
  </w:num>
  <w:num w:numId="14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0"/>
  </w:num>
  <w:num w:numId="14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0"/>
  </w:num>
  <w:num w:numId="144">
    <w:abstractNumId w:val="130"/>
  </w:num>
  <w:num w:numId="145">
    <w:abstractNumId w:val="130"/>
  </w:num>
  <w:num w:numId="146">
    <w:abstractNumId w:val="130"/>
  </w:num>
  <w:num w:numId="1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0"/>
  </w:num>
  <w:num w:numId="149">
    <w:abstractNumId w:val="46"/>
  </w:num>
  <w:num w:numId="150">
    <w:abstractNumId w:val="29"/>
  </w:num>
  <w:num w:numId="151">
    <w:abstractNumId w:val="130"/>
  </w:num>
  <w:num w:numId="152">
    <w:abstractNumId w:val="108"/>
  </w:num>
  <w:num w:numId="153">
    <w:abstractNumId w:val="16"/>
  </w:num>
  <w:num w:numId="154">
    <w:abstractNumId w:val="0"/>
  </w:num>
  <w:num w:numId="155">
    <w:abstractNumId w:val="18"/>
  </w:num>
  <w:num w:numId="156">
    <w:abstractNumId w:val="15"/>
  </w:num>
  <w:num w:numId="157">
    <w:abstractNumId w:val="9"/>
  </w:num>
  <w:num w:numId="158">
    <w:abstractNumId w:val="53"/>
  </w:num>
  <w:num w:numId="159">
    <w:abstractNumId w:val="88"/>
  </w:num>
  <w:num w:numId="160">
    <w:abstractNumId w:val="63"/>
  </w:num>
  <w:num w:numId="161">
    <w:abstractNumId w:val="52"/>
  </w:num>
  <w:num w:numId="162">
    <w:abstractNumId w:val="28"/>
  </w:num>
  <w:num w:numId="163">
    <w:abstractNumId w:val="125"/>
  </w:num>
  <w:num w:numId="164">
    <w:abstractNumId w:val="106"/>
  </w:num>
  <w:num w:numId="165">
    <w:abstractNumId w:val="36"/>
  </w:num>
  <w:num w:numId="166">
    <w:abstractNumId w:val="8"/>
  </w:num>
  <w:num w:numId="167">
    <w:abstractNumId w:val="90"/>
  </w:num>
  <w:num w:numId="168">
    <w:abstractNumId w:val="23"/>
  </w:num>
  <w:num w:numId="169">
    <w:abstractNumId w:val="50"/>
  </w:num>
  <w:num w:numId="170">
    <w:abstractNumId w:val="85"/>
  </w:num>
  <w:num w:numId="171">
    <w:abstractNumId w:val="49"/>
  </w:num>
  <w:num w:numId="172">
    <w:abstractNumId w:val="56"/>
  </w:num>
  <w:num w:numId="173">
    <w:abstractNumId w:val="2"/>
  </w:num>
  <w:num w:numId="174">
    <w:abstractNumId w:val="33"/>
  </w:num>
  <w:num w:numId="175">
    <w:abstractNumId w:val="27"/>
  </w:num>
  <w:num w:numId="176">
    <w:abstractNumId w:val="115"/>
  </w:num>
  <w:num w:numId="177">
    <w:abstractNumId w:val="44"/>
  </w:num>
  <w:num w:numId="178">
    <w:abstractNumId w:val="130"/>
  </w:num>
  <w:num w:numId="179">
    <w:abstractNumId w:val="35"/>
  </w:num>
  <w:num w:numId="180">
    <w:abstractNumId w:val="130"/>
  </w:num>
  <w:num w:numId="181">
    <w:abstractNumId w:val="130"/>
  </w:num>
  <w:num w:numId="182">
    <w:abstractNumId w:val="130"/>
  </w:num>
  <w:num w:numId="183">
    <w:abstractNumId w:val="105"/>
  </w:num>
  <w:num w:numId="184">
    <w:abstractNumId w:val="130"/>
  </w:num>
  <w:num w:numId="185">
    <w:abstractNumId w:val="130"/>
  </w:num>
  <w:num w:numId="186">
    <w:abstractNumId w:val="130"/>
  </w:num>
  <w:num w:numId="187">
    <w:abstractNumId w:val="130"/>
  </w:num>
  <w:num w:numId="188">
    <w:abstractNumId w:val="69"/>
  </w:num>
  <w:num w:numId="189">
    <w:abstractNumId w:val="5"/>
  </w:num>
  <w:num w:numId="190">
    <w:abstractNumId w:val="74"/>
  </w:num>
  <w:num w:numId="191">
    <w:abstractNumId w:val="38"/>
  </w:num>
  <w:num w:numId="192">
    <w:abstractNumId w:val="92"/>
  </w:num>
  <w:num w:numId="193">
    <w:abstractNumId w:val="129"/>
  </w:num>
  <w:num w:numId="194">
    <w:abstractNumId w:val="130"/>
  </w:num>
  <w:num w:numId="195">
    <w:abstractNumId w:val="130"/>
  </w:num>
  <w:num w:numId="196">
    <w:abstractNumId w:val="130"/>
  </w:num>
  <w:num w:numId="197">
    <w:abstractNumId w:val="130"/>
  </w:num>
  <w:num w:numId="198">
    <w:abstractNumId w:val="96"/>
  </w:num>
  <w:num w:numId="199">
    <w:abstractNumId w:val="42"/>
  </w:num>
  <w:num w:numId="200">
    <w:abstractNumId w:val="130"/>
  </w:num>
  <w:num w:numId="201">
    <w:abstractNumId w:val="130"/>
  </w:num>
  <w:num w:numId="202">
    <w:abstractNumId w:val="131"/>
  </w:num>
  <w:num w:numId="203">
    <w:abstractNumId w:val="130"/>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1E"/>
    <w:rsid w:val="000000DA"/>
    <w:rsid w:val="00000731"/>
    <w:rsid w:val="00000B03"/>
    <w:rsid w:val="00000B70"/>
    <w:rsid w:val="00000D31"/>
    <w:rsid w:val="00001CAD"/>
    <w:rsid w:val="00002DB0"/>
    <w:rsid w:val="00003100"/>
    <w:rsid w:val="000033D0"/>
    <w:rsid w:val="00003E05"/>
    <w:rsid w:val="00005C5C"/>
    <w:rsid w:val="00005C92"/>
    <w:rsid w:val="00005F51"/>
    <w:rsid w:val="00006BAA"/>
    <w:rsid w:val="00007938"/>
    <w:rsid w:val="00010417"/>
    <w:rsid w:val="00011E3B"/>
    <w:rsid w:val="00013344"/>
    <w:rsid w:val="00013D7F"/>
    <w:rsid w:val="00015A83"/>
    <w:rsid w:val="00016880"/>
    <w:rsid w:val="000202BD"/>
    <w:rsid w:val="00020825"/>
    <w:rsid w:val="00020D1A"/>
    <w:rsid w:val="00021E59"/>
    <w:rsid w:val="0002249E"/>
    <w:rsid w:val="000240DE"/>
    <w:rsid w:val="00024593"/>
    <w:rsid w:val="00026659"/>
    <w:rsid w:val="00026BC1"/>
    <w:rsid w:val="000306CA"/>
    <w:rsid w:val="00030A46"/>
    <w:rsid w:val="0003265F"/>
    <w:rsid w:val="000330E2"/>
    <w:rsid w:val="00033A2B"/>
    <w:rsid w:val="00033F03"/>
    <w:rsid w:val="00034A1A"/>
    <w:rsid w:val="0003543A"/>
    <w:rsid w:val="000367B1"/>
    <w:rsid w:val="00037D67"/>
    <w:rsid w:val="00040916"/>
    <w:rsid w:val="00040A62"/>
    <w:rsid w:val="000425E5"/>
    <w:rsid w:val="00042F0A"/>
    <w:rsid w:val="000438E0"/>
    <w:rsid w:val="00043F95"/>
    <w:rsid w:val="00044786"/>
    <w:rsid w:val="00046EE6"/>
    <w:rsid w:val="00047DC0"/>
    <w:rsid w:val="00050A87"/>
    <w:rsid w:val="00050BF8"/>
    <w:rsid w:val="00050D6E"/>
    <w:rsid w:val="00054A67"/>
    <w:rsid w:val="00054E8F"/>
    <w:rsid w:val="000553DA"/>
    <w:rsid w:val="00055676"/>
    <w:rsid w:val="00055FB8"/>
    <w:rsid w:val="000560E1"/>
    <w:rsid w:val="0005624F"/>
    <w:rsid w:val="0005675B"/>
    <w:rsid w:val="00056EDF"/>
    <w:rsid w:val="00057750"/>
    <w:rsid w:val="00060F2B"/>
    <w:rsid w:val="00060FC7"/>
    <w:rsid w:val="00061038"/>
    <w:rsid w:val="00062692"/>
    <w:rsid w:val="000635B2"/>
    <w:rsid w:val="000638A1"/>
    <w:rsid w:val="000643EA"/>
    <w:rsid w:val="00064F13"/>
    <w:rsid w:val="00065013"/>
    <w:rsid w:val="00065A4B"/>
    <w:rsid w:val="00066374"/>
    <w:rsid w:val="0006637C"/>
    <w:rsid w:val="00067153"/>
    <w:rsid w:val="00067FD2"/>
    <w:rsid w:val="000700EA"/>
    <w:rsid w:val="00070846"/>
    <w:rsid w:val="00070E1A"/>
    <w:rsid w:val="00070FAE"/>
    <w:rsid w:val="00070FED"/>
    <w:rsid w:val="00072C02"/>
    <w:rsid w:val="00072D8A"/>
    <w:rsid w:val="000734E2"/>
    <w:rsid w:val="00073C2F"/>
    <w:rsid w:val="00074101"/>
    <w:rsid w:val="00074749"/>
    <w:rsid w:val="0007558A"/>
    <w:rsid w:val="0007663B"/>
    <w:rsid w:val="000769D1"/>
    <w:rsid w:val="000800A9"/>
    <w:rsid w:val="000805D6"/>
    <w:rsid w:val="00081CB8"/>
    <w:rsid w:val="00084B26"/>
    <w:rsid w:val="00084FEA"/>
    <w:rsid w:val="00086CAA"/>
    <w:rsid w:val="00087E25"/>
    <w:rsid w:val="00090264"/>
    <w:rsid w:val="00090284"/>
    <w:rsid w:val="00090D3C"/>
    <w:rsid w:val="000910E4"/>
    <w:rsid w:val="00092CD6"/>
    <w:rsid w:val="000930FD"/>
    <w:rsid w:val="00093134"/>
    <w:rsid w:val="00093144"/>
    <w:rsid w:val="00094CD2"/>
    <w:rsid w:val="00095F7B"/>
    <w:rsid w:val="00096DAB"/>
    <w:rsid w:val="00096FAA"/>
    <w:rsid w:val="00097271"/>
    <w:rsid w:val="0009737B"/>
    <w:rsid w:val="00097857"/>
    <w:rsid w:val="000A07D9"/>
    <w:rsid w:val="000A267C"/>
    <w:rsid w:val="000A2AA7"/>
    <w:rsid w:val="000A32AB"/>
    <w:rsid w:val="000A3D06"/>
    <w:rsid w:val="000A44F0"/>
    <w:rsid w:val="000A4738"/>
    <w:rsid w:val="000A49D3"/>
    <w:rsid w:val="000A523B"/>
    <w:rsid w:val="000A5A31"/>
    <w:rsid w:val="000A5FF0"/>
    <w:rsid w:val="000A6FFC"/>
    <w:rsid w:val="000A7857"/>
    <w:rsid w:val="000A7E34"/>
    <w:rsid w:val="000B19D9"/>
    <w:rsid w:val="000B2D2F"/>
    <w:rsid w:val="000B37B9"/>
    <w:rsid w:val="000B402F"/>
    <w:rsid w:val="000B4085"/>
    <w:rsid w:val="000B4D47"/>
    <w:rsid w:val="000B52C1"/>
    <w:rsid w:val="000B60F3"/>
    <w:rsid w:val="000B7754"/>
    <w:rsid w:val="000B7D66"/>
    <w:rsid w:val="000C1882"/>
    <w:rsid w:val="000C1C11"/>
    <w:rsid w:val="000C1FCF"/>
    <w:rsid w:val="000C3655"/>
    <w:rsid w:val="000C3820"/>
    <w:rsid w:val="000C3FB1"/>
    <w:rsid w:val="000C4F9A"/>
    <w:rsid w:val="000C709E"/>
    <w:rsid w:val="000C758E"/>
    <w:rsid w:val="000C7C2A"/>
    <w:rsid w:val="000C7F4A"/>
    <w:rsid w:val="000D099F"/>
    <w:rsid w:val="000D0D0D"/>
    <w:rsid w:val="000D12C2"/>
    <w:rsid w:val="000D182D"/>
    <w:rsid w:val="000D251D"/>
    <w:rsid w:val="000D3382"/>
    <w:rsid w:val="000D3799"/>
    <w:rsid w:val="000D3824"/>
    <w:rsid w:val="000D4405"/>
    <w:rsid w:val="000D4BD8"/>
    <w:rsid w:val="000D551B"/>
    <w:rsid w:val="000D5A65"/>
    <w:rsid w:val="000D657F"/>
    <w:rsid w:val="000D6EEF"/>
    <w:rsid w:val="000E1682"/>
    <w:rsid w:val="000E19C8"/>
    <w:rsid w:val="000E25E8"/>
    <w:rsid w:val="000E2606"/>
    <w:rsid w:val="000E2D3E"/>
    <w:rsid w:val="000E2D9F"/>
    <w:rsid w:val="000E38DE"/>
    <w:rsid w:val="000E3B7B"/>
    <w:rsid w:val="000E65BD"/>
    <w:rsid w:val="000E6608"/>
    <w:rsid w:val="000E74A4"/>
    <w:rsid w:val="000E7CBB"/>
    <w:rsid w:val="000F0CF3"/>
    <w:rsid w:val="000F19C0"/>
    <w:rsid w:val="000F1AE9"/>
    <w:rsid w:val="000F1F8E"/>
    <w:rsid w:val="000F2C58"/>
    <w:rsid w:val="000F3121"/>
    <w:rsid w:val="000F48F2"/>
    <w:rsid w:val="000F4BBC"/>
    <w:rsid w:val="000F4ED6"/>
    <w:rsid w:val="000F5C30"/>
    <w:rsid w:val="000F5FAD"/>
    <w:rsid w:val="000F605A"/>
    <w:rsid w:val="0010080D"/>
    <w:rsid w:val="001019E0"/>
    <w:rsid w:val="0010214E"/>
    <w:rsid w:val="001021D8"/>
    <w:rsid w:val="001028EA"/>
    <w:rsid w:val="00102EC6"/>
    <w:rsid w:val="001035CA"/>
    <w:rsid w:val="00103B4E"/>
    <w:rsid w:val="00104DD4"/>
    <w:rsid w:val="001060DD"/>
    <w:rsid w:val="0010782C"/>
    <w:rsid w:val="00111BD5"/>
    <w:rsid w:val="00112450"/>
    <w:rsid w:val="0011299C"/>
    <w:rsid w:val="00113295"/>
    <w:rsid w:val="0011358E"/>
    <w:rsid w:val="00113A8F"/>
    <w:rsid w:val="00113B8C"/>
    <w:rsid w:val="001149D9"/>
    <w:rsid w:val="00116157"/>
    <w:rsid w:val="00116915"/>
    <w:rsid w:val="00116EE2"/>
    <w:rsid w:val="0011736C"/>
    <w:rsid w:val="00117378"/>
    <w:rsid w:val="001208AC"/>
    <w:rsid w:val="001213BF"/>
    <w:rsid w:val="00121568"/>
    <w:rsid w:val="00121A28"/>
    <w:rsid w:val="00121C2C"/>
    <w:rsid w:val="00122186"/>
    <w:rsid w:val="001225DC"/>
    <w:rsid w:val="0012286C"/>
    <w:rsid w:val="00122E05"/>
    <w:rsid w:val="00122F87"/>
    <w:rsid w:val="00123015"/>
    <w:rsid w:val="00123901"/>
    <w:rsid w:val="00123A05"/>
    <w:rsid w:val="001241AD"/>
    <w:rsid w:val="00124663"/>
    <w:rsid w:val="00124A03"/>
    <w:rsid w:val="00124EB2"/>
    <w:rsid w:val="001261DC"/>
    <w:rsid w:val="00126776"/>
    <w:rsid w:val="00127787"/>
    <w:rsid w:val="001302E9"/>
    <w:rsid w:val="00130725"/>
    <w:rsid w:val="001307DE"/>
    <w:rsid w:val="00130DE2"/>
    <w:rsid w:val="00132755"/>
    <w:rsid w:val="00133A85"/>
    <w:rsid w:val="00134279"/>
    <w:rsid w:val="00136EC9"/>
    <w:rsid w:val="00137278"/>
    <w:rsid w:val="001373A3"/>
    <w:rsid w:val="00137815"/>
    <w:rsid w:val="001403FD"/>
    <w:rsid w:val="001407B2"/>
    <w:rsid w:val="00140ECF"/>
    <w:rsid w:val="00141506"/>
    <w:rsid w:val="00141BB8"/>
    <w:rsid w:val="001435BC"/>
    <w:rsid w:val="001443E1"/>
    <w:rsid w:val="0014443A"/>
    <w:rsid w:val="00144CF3"/>
    <w:rsid w:val="00145769"/>
    <w:rsid w:val="0015078E"/>
    <w:rsid w:val="00150A1E"/>
    <w:rsid w:val="00151C12"/>
    <w:rsid w:val="00152E45"/>
    <w:rsid w:val="00152F81"/>
    <w:rsid w:val="001537A9"/>
    <w:rsid w:val="00154293"/>
    <w:rsid w:val="00154429"/>
    <w:rsid w:val="00154DF6"/>
    <w:rsid w:val="001551CC"/>
    <w:rsid w:val="00155A87"/>
    <w:rsid w:val="00155DAF"/>
    <w:rsid w:val="0015698F"/>
    <w:rsid w:val="00157A31"/>
    <w:rsid w:val="00157B4D"/>
    <w:rsid w:val="00157F9D"/>
    <w:rsid w:val="001603DC"/>
    <w:rsid w:val="00161202"/>
    <w:rsid w:val="00161D17"/>
    <w:rsid w:val="00163596"/>
    <w:rsid w:val="0016379D"/>
    <w:rsid w:val="001639AD"/>
    <w:rsid w:val="001641ED"/>
    <w:rsid w:val="00164254"/>
    <w:rsid w:val="0016431C"/>
    <w:rsid w:val="00164399"/>
    <w:rsid w:val="00164B90"/>
    <w:rsid w:val="0016512D"/>
    <w:rsid w:val="00165FD7"/>
    <w:rsid w:val="00166F97"/>
    <w:rsid w:val="00167FA7"/>
    <w:rsid w:val="00170252"/>
    <w:rsid w:val="00170CBF"/>
    <w:rsid w:val="001719F4"/>
    <w:rsid w:val="00171BEF"/>
    <w:rsid w:val="0017230B"/>
    <w:rsid w:val="001724FF"/>
    <w:rsid w:val="00173E4E"/>
    <w:rsid w:val="00173EB8"/>
    <w:rsid w:val="001740D5"/>
    <w:rsid w:val="00174B13"/>
    <w:rsid w:val="00174B8D"/>
    <w:rsid w:val="00174DE5"/>
    <w:rsid w:val="001755C3"/>
    <w:rsid w:val="0017762F"/>
    <w:rsid w:val="00180198"/>
    <w:rsid w:val="0018192C"/>
    <w:rsid w:val="00183E42"/>
    <w:rsid w:val="001843F9"/>
    <w:rsid w:val="00185B28"/>
    <w:rsid w:val="00185E02"/>
    <w:rsid w:val="00185F2B"/>
    <w:rsid w:val="00186540"/>
    <w:rsid w:val="00186FF7"/>
    <w:rsid w:val="001873EB"/>
    <w:rsid w:val="00190C92"/>
    <w:rsid w:val="001911BC"/>
    <w:rsid w:val="0019192C"/>
    <w:rsid w:val="00191B5C"/>
    <w:rsid w:val="00192BF6"/>
    <w:rsid w:val="00192CC1"/>
    <w:rsid w:val="00192D33"/>
    <w:rsid w:val="00193070"/>
    <w:rsid w:val="0019308A"/>
    <w:rsid w:val="00193B7C"/>
    <w:rsid w:val="00196C13"/>
    <w:rsid w:val="001979D7"/>
    <w:rsid w:val="001A068F"/>
    <w:rsid w:val="001A071A"/>
    <w:rsid w:val="001A09B5"/>
    <w:rsid w:val="001A0C6A"/>
    <w:rsid w:val="001A38CC"/>
    <w:rsid w:val="001A4287"/>
    <w:rsid w:val="001A6964"/>
    <w:rsid w:val="001B0F36"/>
    <w:rsid w:val="001B2159"/>
    <w:rsid w:val="001B2E6E"/>
    <w:rsid w:val="001B377F"/>
    <w:rsid w:val="001B7195"/>
    <w:rsid w:val="001B7528"/>
    <w:rsid w:val="001B767E"/>
    <w:rsid w:val="001B7CFC"/>
    <w:rsid w:val="001B7F57"/>
    <w:rsid w:val="001C067E"/>
    <w:rsid w:val="001C06A7"/>
    <w:rsid w:val="001C11B9"/>
    <w:rsid w:val="001C17F3"/>
    <w:rsid w:val="001C226B"/>
    <w:rsid w:val="001C2C9F"/>
    <w:rsid w:val="001C2E5A"/>
    <w:rsid w:val="001C45CC"/>
    <w:rsid w:val="001C5664"/>
    <w:rsid w:val="001C748C"/>
    <w:rsid w:val="001C7864"/>
    <w:rsid w:val="001D01EA"/>
    <w:rsid w:val="001D079B"/>
    <w:rsid w:val="001D1F0E"/>
    <w:rsid w:val="001D2E9D"/>
    <w:rsid w:val="001D3310"/>
    <w:rsid w:val="001D3754"/>
    <w:rsid w:val="001D3776"/>
    <w:rsid w:val="001D3AA5"/>
    <w:rsid w:val="001D3E0B"/>
    <w:rsid w:val="001D571F"/>
    <w:rsid w:val="001D595E"/>
    <w:rsid w:val="001D5BBD"/>
    <w:rsid w:val="001D6555"/>
    <w:rsid w:val="001E00B2"/>
    <w:rsid w:val="001E0221"/>
    <w:rsid w:val="001E055D"/>
    <w:rsid w:val="001E09A3"/>
    <w:rsid w:val="001E0C12"/>
    <w:rsid w:val="001E0D41"/>
    <w:rsid w:val="001E1912"/>
    <w:rsid w:val="001E22A3"/>
    <w:rsid w:val="001E3E9C"/>
    <w:rsid w:val="001E4648"/>
    <w:rsid w:val="001E464D"/>
    <w:rsid w:val="001E60C1"/>
    <w:rsid w:val="001E69AA"/>
    <w:rsid w:val="001F033B"/>
    <w:rsid w:val="001F0544"/>
    <w:rsid w:val="001F1A15"/>
    <w:rsid w:val="001F25E3"/>
    <w:rsid w:val="001F2D4A"/>
    <w:rsid w:val="001F3279"/>
    <w:rsid w:val="001F4030"/>
    <w:rsid w:val="001F4AF3"/>
    <w:rsid w:val="001F5215"/>
    <w:rsid w:val="001F5822"/>
    <w:rsid w:val="001F69AF"/>
    <w:rsid w:val="002009B7"/>
    <w:rsid w:val="002010C4"/>
    <w:rsid w:val="0020244B"/>
    <w:rsid w:val="0020278E"/>
    <w:rsid w:val="002029F4"/>
    <w:rsid w:val="002035EB"/>
    <w:rsid w:val="00204BAE"/>
    <w:rsid w:val="002055E3"/>
    <w:rsid w:val="0020625C"/>
    <w:rsid w:val="00210BF8"/>
    <w:rsid w:val="0021188E"/>
    <w:rsid w:val="00212786"/>
    <w:rsid w:val="00212CD7"/>
    <w:rsid w:val="00213060"/>
    <w:rsid w:val="00213291"/>
    <w:rsid w:val="00213321"/>
    <w:rsid w:val="002140DC"/>
    <w:rsid w:val="00214B7E"/>
    <w:rsid w:val="00214E9A"/>
    <w:rsid w:val="00215BF2"/>
    <w:rsid w:val="002163F2"/>
    <w:rsid w:val="00217251"/>
    <w:rsid w:val="00217FDE"/>
    <w:rsid w:val="00221226"/>
    <w:rsid w:val="0022151D"/>
    <w:rsid w:val="00221709"/>
    <w:rsid w:val="00221E2A"/>
    <w:rsid w:val="002228B6"/>
    <w:rsid w:val="002228E8"/>
    <w:rsid w:val="0022295A"/>
    <w:rsid w:val="00223251"/>
    <w:rsid w:val="00223A26"/>
    <w:rsid w:val="0022424C"/>
    <w:rsid w:val="00224C04"/>
    <w:rsid w:val="00227E5A"/>
    <w:rsid w:val="00230327"/>
    <w:rsid w:val="0023053D"/>
    <w:rsid w:val="0023076C"/>
    <w:rsid w:val="00230DDF"/>
    <w:rsid w:val="00231A3F"/>
    <w:rsid w:val="00231C89"/>
    <w:rsid w:val="002328D3"/>
    <w:rsid w:val="0023295A"/>
    <w:rsid w:val="00233177"/>
    <w:rsid w:val="0023393F"/>
    <w:rsid w:val="00233A58"/>
    <w:rsid w:val="00237728"/>
    <w:rsid w:val="0023793A"/>
    <w:rsid w:val="00237D6B"/>
    <w:rsid w:val="0024052C"/>
    <w:rsid w:val="002416E7"/>
    <w:rsid w:val="00241895"/>
    <w:rsid w:val="002432D9"/>
    <w:rsid w:val="00244A42"/>
    <w:rsid w:val="002459D7"/>
    <w:rsid w:val="00246D04"/>
    <w:rsid w:val="00247298"/>
    <w:rsid w:val="00247C6B"/>
    <w:rsid w:val="002500DE"/>
    <w:rsid w:val="00250498"/>
    <w:rsid w:val="0025409D"/>
    <w:rsid w:val="00254684"/>
    <w:rsid w:val="002554A3"/>
    <w:rsid w:val="00255A49"/>
    <w:rsid w:val="00256FA4"/>
    <w:rsid w:val="0025758E"/>
    <w:rsid w:val="002576C2"/>
    <w:rsid w:val="00257F79"/>
    <w:rsid w:val="00260623"/>
    <w:rsid w:val="00261F66"/>
    <w:rsid w:val="002624F0"/>
    <w:rsid w:val="002639DB"/>
    <w:rsid w:val="0026440C"/>
    <w:rsid w:val="00264809"/>
    <w:rsid w:val="00264843"/>
    <w:rsid w:val="00264EE6"/>
    <w:rsid w:val="0026518F"/>
    <w:rsid w:val="00265CEE"/>
    <w:rsid w:val="00266D89"/>
    <w:rsid w:val="002702ED"/>
    <w:rsid w:val="00270654"/>
    <w:rsid w:val="002712C8"/>
    <w:rsid w:val="00271B65"/>
    <w:rsid w:val="00271F0C"/>
    <w:rsid w:val="002737DB"/>
    <w:rsid w:val="00273F4A"/>
    <w:rsid w:val="00274773"/>
    <w:rsid w:val="002748E6"/>
    <w:rsid w:val="002749B9"/>
    <w:rsid w:val="00274E33"/>
    <w:rsid w:val="00275DC6"/>
    <w:rsid w:val="0027667C"/>
    <w:rsid w:val="00276A4C"/>
    <w:rsid w:val="0027799E"/>
    <w:rsid w:val="0028013E"/>
    <w:rsid w:val="00280A8E"/>
    <w:rsid w:val="00280B49"/>
    <w:rsid w:val="00281BC2"/>
    <w:rsid w:val="00281BEB"/>
    <w:rsid w:val="00281E31"/>
    <w:rsid w:val="00282757"/>
    <w:rsid w:val="00282A3A"/>
    <w:rsid w:val="00283335"/>
    <w:rsid w:val="00283C9D"/>
    <w:rsid w:val="0028479B"/>
    <w:rsid w:val="0028493C"/>
    <w:rsid w:val="002852C0"/>
    <w:rsid w:val="00285402"/>
    <w:rsid w:val="0028575D"/>
    <w:rsid w:val="0028587E"/>
    <w:rsid w:val="00290033"/>
    <w:rsid w:val="00292462"/>
    <w:rsid w:val="00292B30"/>
    <w:rsid w:val="00292DF2"/>
    <w:rsid w:val="00294857"/>
    <w:rsid w:val="002949E7"/>
    <w:rsid w:val="00294F20"/>
    <w:rsid w:val="00294F78"/>
    <w:rsid w:val="00295C45"/>
    <w:rsid w:val="00295CE5"/>
    <w:rsid w:val="002963F3"/>
    <w:rsid w:val="00296F94"/>
    <w:rsid w:val="00297E7A"/>
    <w:rsid w:val="002A04D6"/>
    <w:rsid w:val="002A07E5"/>
    <w:rsid w:val="002A1056"/>
    <w:rsid w:val="002A137B"/>
    <w:rsid w:val="002A2140"/>
    <w:rsid w:val="002A2EFC"/>
    <w:rsid w:val="002A2F42"/>
    <w:rsid w:val="002A38EC"/>
    <w:rsid w:val="002A45DB"/>
    <w:rsid w:val="002A510B"/>
    <w:rsid w:val="002A5403"/>
    <w:rsid w:val="002A5E4F"/>
    <w:rsid w:val="002A64A7"/>
    <w:rsid w:val="002A6689"/>
    <w:rsid w:val="002B0469"/>
    <w:rsid w:val="002B0F49"/>
    <w:rsid w:val="002B2A4C"/>
    <w:rsid w:val="002B3569"/>
    <w:rsid w:val="002B4A55"/>
    <w:rsid w:val="002B5DBA"/>
    <w:rsid w:val="002B5DE7"/>
    <w:rsid w:val="002B6980"/>
    <w:rsid w:val="002B69BE"/>
    <w:rsid w:val="002B6E37"/>
    <w:rsid w:val="002B7254"/>
    <w:rsid w:val="002B72A2"/>
    <w:rsid w:val="002C086B"/>
    <w:rsid w:val="002C15D7"/>
    <w:rsid w:val="002C185E"/>
    <w:rsid w:val="002C35AF"/>
    <w:rsid w:val="002C762A"/>
    <w:rsid w:val="002D0FC1"/>
    <w:rsid w:val="002D14F6"/>
    <w:rsid w:val="002D181A"/>
    <w:rsid w:val="002D1CA0"/>
    <w:rsid w:val="002D2FA3"/>
    <w:rsid w:val="002D2FF1"/>
    <w:rsid w:val="002D3295"/>
    <w:rsid w:val="002D32F4"/>
    <w:rsid w:val="002D4C58"/>
    <w:rsid w:val="002D6F1F"/>
    <w:rsid w:val="002D7059"/>
    <w:rsid w:val="002E161E"/>
    <w:rsid w:val="002E1DF8"/>
    <w:rsid w:val="002E1E44"/>
    <w:rsid w:val="002E1FEA"/>
    <w:rsid w:val="002E3378"/>
    <w:rsid w:val="002E3AB2"/>
    <w:rsid w:val="002E3F81"/>
    <w:rsid w:val="002E43A5"/>
    <w:rsid w:val="002E51CE"/>
    <w:rsid w:val="002E55E5"/>
    <w:rsid w:val="002E5D24"/>
    <w:rsid w:val="002E5EB9"/>
    <w:rsid w:val="002E5F0A"/>
    <w:rsid w:val="002E60BA"/>
    <w:rsid w:val="002E670F"/>
    <w:rsid w:val="002E6AF4"/>
    <w:rsid w:val="002E6BD2"/>
    <w:rsid w:val="002E758D"/>
    <w:rsid w:val="002E7D50"/>
    <w:rsid w:val="002F01AB"/>
    <w:rsid w:val="002F1D6C"/>
    <w:rsid w:val="002F3E9D"/>
    <w:rsid w:val="002F5010"/>
    <w:rsid w:val="002F514B"/>
    <w:rsid w:val="002F52F2"/>
    <w:rsid w:val="002F557A"/>
    <w:rsid w:val="002F55C0"/>
    <w:rsid w:val="002F5BD6"/>
    <w:rsid w:val="002F5BF8"/>
    <w:rsid w:val="002F5E0A"/>
    <w:rsid w:val="002F6383"/>
    <w:rsid w:val="00300AAB"/>
    <w:rsid w:val="00300F16"/>
    <w:rsid w:val="0030137A"/>
    <w:rsid w:val="00302644"/>
    <w:rsid w:val="0030535A"/>
    <w:rsid w:val="00307D1C"/>
    <w:rsid w:val="00307E36"/>
    <w:rsid w:val="003125C4"/>
    <w:rsid w:val="00314203"/>
    <w:rsid w:val="00314CD9"/>
    <w:rsid w:val="00315C22"/>
    <w:rsid w:val="00315D68"/>
    <w:rsid w:val="0031660E"/>
    <w:rsid w:val="003202D7"/>
    <w:rsid w:val="00320B60"/>
    <w:rsid w:val="00321B91"/>
    <w:rsid w:val="00322303"/>
    <w:rsid w:val="00322656"/>
    <w:rsid w:val="0032424B"/>
    <w:rsid w:val="003242AB"/>
    <w:rsid w:val="00324648"/>
    <w:rsid w:val="00324CBE"/>
    <w:rsid w:val="0032716C"/>
    <w:rsid w:val="0032782D"/>
    <w:rsid w:val="003316BA"/>
    <w:rsid w:val="003320CF"/>
    <w:rsid w:val="003321BB"/>
    <w:rsid w:val="00332482"/>
    <w:rsid w:val="00333793"/>
    <w:rsid w:val="00334357"/>
    <w:rsid w:val="00334460"/>
    <w:rsid w:val="003349C7"/>
    <w:rsid w:val="00335674"/>
    <w:rsid w:val="00335751"/>
    <w:rsid w:val="00335DFF"/>
    <w:rsid w:val="003361E3"/>
    <w:rsid w:val="0033631D"/>
    <w:rsid w:val="0033661B"/>
    <w:rsid w:val="00336D78"/>
    <w:rsid w:val="00340D62"/>
    <w:rsid w:val="00340D8F"/>
    <w:rsid w:val="003413BF"/>
    <w:rsid w:val="00341BD4"/>
    <w:rsid w:val="00341E1E"/>
    <w:rsid w:val="003421E3"/>
    <w:rsid w:val="00343A76"/>
    <w:rsid w:val="0034508A"/>
    <w:rsid w:val="00345A5F"/>
    <w:rsid w:val="00345C52"/>
    <w:rsid w:val="00345F45"/>
    <w:rsid w:val="003468B3"/>
    <w:rsid w:val="00346945"/>
    <w:rsid w:val="0035013F"/>
    <w:rsid w:val="003504E6"/>
    <w:rsid w:val="003509EF"/>
    <w:rsid w:val="00352508"/>
    <w:rsid w:val="003533B6"/>
    <w:rsid w:val="003542AE"/>
    <w:rsid w:val="003565D7"/>
    <w:rsid w:val="003571AE"/>
    <w:rsid w:val="00360B82"/>
    <w:rsid w:val="00360FB9"/>
    <w:rsid w:val="003614E3"/>
    <w:rsid w:val="003648AE"/>
    <w:rsid w:val="003651F5"/>
    <w:rsid w:val="00365C9E"/>
    <w:rsid w:val="00365E37"/>
    <w:rsid w:val="003667FE"/>
    <w:rsid w:val="003670F6"/>
    <w:rsid w:val="00367599"/>
    <w:rsid w:val="003677BD"/>
    <w:rsid w:val="00367865"/>
    <w:rsid w:val="00370B15"/>
    <w:rsid w:val="00370F7B"/>
    <w:rsid w:val="00371BD6"/>
    <w:rsid w:val="00372ADE"/>
    <w:rsid w:val="0037329B"/>
    <w:rsid w:val="003738A9"/>
    <w:rsid w:val="003740FC"/>
    <w:rsid w:val="003747CD"/>
    <w:rsid w:val="003766F7"/>
    <w:rsid w:val="00376D6D"/>
    <w:rsid w:val="00377B0B"/>
    <w:rsid w:val="00377B3F"/>
    <w:rsid w:val="00380EF8"/>
    <w:rsid w:val="003818A4"/>
    <w:rsid w:val="00381C00"/>
    <w:rsid w:val="00382351"/>
    <w:rsid w:val="0038239E"/>
    <w:rsid w:val="003830D0"/>
    <w:rsid w:val="003839BC"/>
    <w:rsid w:val="00384593"/>
    <w:rsid w:val="00384B1B"/>
    <w:rsid w:val="00385677"/>
    <w:rsid w:val="00387646"/>
    <w:rsid w:val="00387716"/>
    <w:rsid w:val="0038777E"/>
    <w:rsid w:val="0039064D"/>
    <w:rsid w:val="00390FD5"/>
    <w:rsid w:val="0039150F"/>
    <w:rsid w:val="003917EA"/>
    <w:rsid w:val="003934E7"/>
    <w:rsid w:val="00396055"/>
    <w:rsid w:val="00396B94"/>
    <w:rsid w:val="00396BFF"/>
    <w:rsid w:val="00396DEA"/>
    <w:rsid w:val="00397657"/>
    <w:rsid w:val="003A04D0"/>
    <w:rsid w:val="003A098B"/>
    <w:rsid w:val="003A0EAE"/>
    <w:rsid w:val="003A0F4C"/>
    <w:rsid w:val="003A1EEB"/>
    <w:rsid w:val="003A3EB7"/>
    <w:rsid w:val="003A4332"/>
    <w:rsid w:val="003A4894"/>
    <w:rsid w:val="003A4B24"/>
    <w:rsid w:val="003A58A4"/>
    <w:rsid w:val="003A5D4D"/>
    <w:rsid w:val="003A63A6"/>
    <w:rsid w:val="003A779C"/>
    <w:rsid w:val="003B0827"/>
    <w:rsid w:val="003B1E51"/>
    <w:rsid w:val="003B2705"/>
    <w:rsid w:val="003B2FB9"/>
    <w:rsid w:val="003B3EB9"/>
    <w:rsid w:val="003B4E8F"/>
    <w:rsid w:val="003B5CC5"/>
    <w:rsid w:val="003B6247"/>
    <w:rsid w:val="003C081E"/>
    <w:rsid w:val="003C2B3A"/>
    <w:rsid w:val="003C2F9E"/>
    <w:rsid w:val="003C3F05"/>
    <w:rsid w:val="003C41E7"/>
    <w:rsid w:val="003C485F"/>
    <w:rsid w:val="003C57C1"/>
    <w:rsid w:val="003C6C77"/>
    <w:rsid w:val="003C7343"/>
    <w:rsid w:val="003C75CF"/>
    <w:rsid w:val="003C76EE"/>
    <w:rsid w:val="003C77D1"/>
    <w:rsid w:val="003D30B2"/>
    <w:rsid w:val="003D396F"/>
    <w:rsid w:val="003D3B0C"/>
    <w:rsid w:val="003D5835"/>
    <w:rsid w:val="003D5843"/>
    <w:rsid w:val="003D61C0"/>
    <w:rsid w:val="003D6519"/>
    <w:rsid w:val="003D7E75"/>
    <w:rsid w:val="003E081C"/>
    <w:rsid w:val="003E0899"/>
    <w:rsid w:val="003E08C5"/>
    <w:rsid w:val="003E1107"/>
    <w:rsid w:val="003E123A"/>
    <w:rsid w:val="003E1C9B"/>
    <w:rsid w:val="003E2199"/>
    <w:rsid w:val="003E2294"/>
    <w:rsid w:val="003E2870"/>
    <w:rsid w:val="003E29BF"/>
    <w:rsid w:val="003E2F36"/>
    <w:rsid w:val="003E3863"/>
    <w:rsid w:val="003E399F"/>
    <w:rsid w:val="003E4810"/>
    <w:rsid w:val="003E4F38"/>
    <w:rsid w:val="003E6399"/>
    <w:rsid w:val="003E6DDF"/>
    <w:rsid w:val="003E7B09"/>
    <w:rsid w:val="003F0883"/>
    <w:rsid w:val="003F1579"/>
    <w:rsid w:val="003F159A"/>
    <w:rsid w:val="003F1C30"/>
    <w:rsid w:val="003F37F4"/>
    <w:rsid w:val="003F3BBE"/>
    <w:rsid w:val="003F4221"/>
    <w:rsid w:val="003F5520"/>
    <w:rsid w:val="003F5A91"/>
    <w:rsid w:val="003F62EB"/>
    <w:rsid w:val="003F6B45"/>
    <w:rsid w:val="003F6D2F"/>
    <w:rsid w:val="003F7404"/>
    <w:rsid w:val="00400525"/>
    <w:rsid w:val="00400D3C"/>
    <w:rsid w:val="00401245"/>
    <w:rsid w:val="00401476"/>
    <w:rsid w:val="00402DB9"/>
    <w:rsid w:val="00403248"/>
    <w:rsid w:val="00403CD7"/>
    <w:rsid w:val="00403E2B"/>
    <w:rsid w:val="004047A0"/>
    <w:rsid w:val="004048AD"/>
    <w:rsid w:val="00405281"/>
    <w:rsid w:val="00405609"/>
    <w:rsid w:val="00406129"/>
    <w:rsid w:val="00407C7F"/>
    <w:rsid w:val="004100FE"/>
    <w:rsid w:val="0041066D"/>
    <w:rsid w:val="00411119"/>
    <w:rsid w:val="00411902"/>
    <w:rsid w:val="0041198D"/>
    <w:rsid w:val="00412360"/>
    <w:rsid w:val="00412AEF"/>
    <w:rsid w:val="00414A5B"/>
    <w:rsid w:val="00414FD6"/>
    <w:rsid w:val="004151EB"/>
    <w:rsid w:val="004204C3"/>
    <w:rsid w:val="00422243"/>
    <w:rsid w:val="004242D5"/>
    <w:rsid w:val="004250AE"/>
    <w:rsid w:val="00427049"/>
    <w:rsid w:val="00427D64"/>
    <w:rsid w:val="004316AA"/>
    <w:rsid w:val="00431F1B"/>
    <w:rsid w:val="004323D6"/>
    <w:rsid w:val="00432EF9"/>
    <w:rsid w:val="00433DC3"/>
    <w:rsid w:val="00434AF3"/>
    <w:rsid w:val="00434C12"/>
    <w:rsid w:val="00434FC5"/>
    <w:rsid w:val="00437274"/>
    <w:rsid w:val="00437C10"/>
    <w:rsid w:val="00440B60"/>
    <w:rsid w:val="0044161C"/>
    <w:rsid w:val="00441B8C"/>
    <w:rsid w:val="004436D4"/>
    <w:rsid w:val="004438AB"/>
    <w:rsid w:val="00443DF9"/>
    <w:rsid w:val="00443E59"/>
    <w:rsid w:val="00444BDD"/>
    <w:rsid w:val="004452BE"/>
    <w:rsid w:val="00447793"/>
    <w:rsid w:val="00447995"/>
    <w:rsid w:val="0045108E"/>
    <w:rsid w:val="00451771"/>
    <w:rsid w:val="00451B57"/>
    <w:rsid w:val="00452DE4"/>
    <w:rsid w:val="00452E6E"/>
    <w:rsid w:val="004531B0"/>
    <w:rsid w:val="00453576"/>
    <w:rsid w:val="004540BC"/>
    <w:rsid w:val="00454D5E"/>
    <w:rsid w:val="00455C50"/>
    <w:rsid w:val="004568AD"/>
    <w:rsid w:val="004572B8"/>
    <w:rsid w:val="00457301"/>
    <w:rsid w:val="00460A30"/>
    <w:rsid w:val="00460D57"/>
    <w:rsid w:val="00460DED"/>
    <w:rsid w:val="00460F33"/>
    <w:rsid w:val="0046108D"/>
    <w:rsid w:val="00461C76"/>
    <w:rsid w:val="00462384"/>
    <w:rsid w:val="0046291B"/>
    <w:rsid w:val="0046294C"/>
    <w:rsid w:val="004634BE"/>
    <w:rsid w:val="004642ED"/>
    <w:rsid w:val="00465EAA"/>
    <w:rsid w:val="00466481"/>
    <w:rsid w:val="00466C07"/>
    <w:rsid w:val="0047223D"/>
    <w:rsid w:val="00472D55"/>
    <w:rsid w:val="00473F41"/>
    <w:rsid w:val="0047408C"/>
    <w:rsid w:val="00475D05"/>
    <w:rsid w:val="0047621D"/>
    <w:rsid w:val="00476896"/>
    <w:rsid w:val="00476D11"/>
    <w:rsid w:val="00476F5B"/>
    <w:rsid w:val="004770E9"/>
    <w:rsid w:val="00481C87"/>
    <w:rsid w:val="00483E02"/>
    <w:rsid w:val="004841A1"/>
    <w:rsid w:val="004845FC"/>
    <w:rsid w:val="004851C8"/>
    <w:rsid w:val="0048521B"/>
    <w:rsid w:val="00485ED6"/>
    <w:rsid w:val="00486905"/>
    <w:rsid w:val="004901D4"/>
    <w:rsid w:val="00490DFC"/>
    <w:rsid w:val="00491621"/>
    <w:rsid w:val="0049172C"/>
    <w:rsid w:val="00491A75"/>
    <w:rsid w:val="00492CD8"/>
    <w:rsid w:val="00493EC2"/>
    <w:rsid w:val="00495492"/>
    <w:rsid w:val="004A201E"/>
    <w:rsid w:val="004A3283"/>
    <w:rsid w:val="004A4F46"/>
    <w:rsid w:val="004A6433"/>
    <w:rsid w:val="004A6D41"/>
    <w:rsid w:val="004A78A5"/>
    <w:rsid w:val="004B08AD"/>
    <w:rsid w:val="004B1B7C"/>
    <w:rsid w:val="004B220E"/>
    <w:rsid w:val="004B39E4"/>
    <w:rsid w:val="004B429E"/>
    <w:rsid w:val="004B4D96"/>
    <w:rsid w:val="004B52BA"/>
    <w:rsid w:val="004B57B5"/>
    <w:rsid w:val="004B609F"/>
    <w:rsid w:val="004B6137"/>
    <w:rsid w:val="004B6965"/>
    <w:rsid w:val="004B73E6"/>
    <w:rsid w:val="004B7F4C"/>
    <w:rsid w:val="004C01C5"/>
    <w:rsid w:val="004C053C"/>
    <w:rsid w:val="004C09E3"/>
    <w:rsid w:val="004C0FB2"/>
    <w:rsid w:val="004C1804"/>
    <w:rsid w:val="004C1A49"/>
    <w:rsid w:val="004C355D"/>
    <w:rsid w:val="004C5450"/>
    <w:rsid w:val="004C5DDE"/>
    <w:rsid w:val="004C672F"/>
    <w:rsid w:val="004C74DC"/>
    <w:rsid w:val="004C7C06"/>
    <w:rsid w:val="004C7E73"/>
    <w:rsid w:val="004D06DC"/>
    <w:rsid w:val="004D0CEC"/>
    <w:rsid w:val="004D130C"/>
    <w:rsid w:val="004D30D0"/>
    <w:rsid w:val="004D4DB4"/>
    <w:rsid w:val="004D55EC"/>
    <w:rsid w:val="004D5822"/>
    <w:rsid w:val="004D718C"/>
    <w:rsid w:val="004E01DE"/>
    <w:rsid w:val="004E1FCE"/>
    <w:rsid w:val="004E3D97"/>
    <w:rsid w:val="004E5281"/>
    <w:rsid w:val="004E5817"/>
    <w:rsid w:val="004E674D"/>
    <w:rsid w:val="004E69FF"/>
    <w:rsid w:val="004E7D39"/>
    <w:rsid w:val="004E7F48"/>
    <w:rsid w:val="004F0C5B"/>
    <w:rsid w:val="004F18EA"/>
    <w:rsid w:val="004F1A68"/>
    <w:rsid w:val="004F1C13"/>
    <w:rsid w:val="004F313E"/>
    <w:rsid w:val="004F473C"/>
    <w:rsid w:val="004F4F6D"/>
    <w:rsid w:val="004F637D"/>
    <w:rsid w:val="004F6530"/>
    <w:rsid w:val="004F766B"/>
    <w:rsid w:val="00500B75"/>
    <w:rsid w:val="00501D61"/>
    <w:rsid w:val="00502699"/>
    <w:rsid w:val="00502F05"/>
    <w:rsid w:val="00503872"/>
    <w:rsid w:val="00504F5B"/>
    <w:rsid w:val="00505C74"/>
    <w:rsid w:val="00506535"/>
    <w:rsid w:val="00506E58"/>
    <w:rsid w:val="00507A6F"/>
    <w:rsid w:val="00507F5B"/>
    <w:rsid w:val="005107C2"/>
    <w:rsid w:val="0051099D"/>
    <w:rsid w:val="00510B98"/>
    <w:rsid w:val="00510F17"/>
    <w:rsid w:val="00511726"/>
    <w:rsid w:val="00512010"/>
    <w:rsid w:val="0051296A"/>
    <w:rsid w:val="005143B4"/>
    <w:rsid w:val="005146C5"/>
    <w:rsid w:val="005149A5"/>
    <w:rsid w:val="00515D58"/>
    <w:rsid w:val="00517224"/>
    <w:rsid w:val="005172E3"/>
    <w:rsid w:val="00517A26"/>
    <w:rsid w:val="00520ADA"/>
    <w:rsid w:val="0052147D"/>
    <w:rsid w:val="005237D7"/>
    <w:rsid w:val="0052691F"/>
    <w:rsid w:val="00526C9C"/>
    <w:rsid w:val="005277BF"/>
    <w:rsid w:val="00530774"/>
    <w:rsid w:val="0053146B"/>
    <w:rsid w:val="00532795"/>
    <w:rsid w:val="00532A3C"/>
    <w:rsid w:val="00532C71"/>
    <w:rsid w:val="00532D34"/>
    <w:rsid w:val="00532D40"/>
    <w:rsid w:val="00533465"/>
    <w:rsid w:val="00533638"/>
    <w:rsid w:val="00533EC5"/>
    <w:rsid w:val="00534938"/>
    <w:rsid w:val="005353C1"/>
    <w:rsid w:val="00535FF0"/>
    <w:rsid w:val="00536494"/>
    <w:rsid w:val="00536541"/>
    <w:rsid w:val="0053696C"/>
    <w:rsid w:val="0053773F"/>
    <w:rsid w:val="00537F82"/>
    <w:rsid w:val="005402A8"/>
    <w:rsid w:val="005413FD"/>
    <w:rsid w:val="0054321A"/>
    <w:rsid w:val="00543D2F"/>
    <w:rsid w:val="00544922"/>
    <w:rsid w:val="005461D2"/>
    <w:rsid w:val="00550497"/>
    <w:rsid w:val="00550A63"/>
    <w:rsid w:val="0055142C"/>
    <w:rsid w:val="0055278E"/>
    <w:rsid w:val="00552DE0"/>
    <w:rsid w:val="00553485"/>
    <w:rsid w:val="00554EE2"/>
    <w:rsid w:val="00555326"/>
    <w:rsid w:val="005569BC"/>
    <w:rsid w:val="00556C3F"/>
    <w:rsid w:val="00557462"/>
    <w:rsid w:val="00560888"/>
    <w:rsid w:val="005612C0"/>
    <w:rsid w:val="00561F47"/>
    <w:rsid w:val="005621EA"/>
    <w:rsid w:val="005634D8"/>
    <w:rsid w:val="005639EA"/>
    <w:rsid w:val="00563B57"/>
    <w:rsid w:val="0056495E"/>
    <w:rsid w:val="00565747"/>
    <w:rsid w:val="0056655D"/>
    <w:rsid w:val="00570710"/>
    <w:rsid w:val="00570D33"/>
    <w:rsid w:val="00571883"/>
    <w:rsid w:val="0057266D"/>
    <w:rsid w:val="00573D97"/>
    <w:rsid w:val="00573FC2"/>
    <w:rsid w:val="005742BA"/>
    <w:rsid w:val="00576040"/>
    <w:rsid w:val="005764BB"/>
    <w:rsid w:val="00576C65"/>
    <w:rsid w:val="00576D66"/>
    <w:rsid w:val="00577216"/>
    <w:rsid w:val="005774D2"/>
    <w:rsid w:val="00577FF6"/>
    <w:rsid w:val="00582B0E"/>
    <w:rsid w:val="005830ED"/>
    <w:rsid w:val="00583394"/>
    <w:rsid w:val="0058374D"/>
    <w:rsid w:val="005849F8"/>
    <w:rsid w:val="00584B07"/>
    <w:rsid w:val="00585E87"/>
    <w:rsid w:val="00585F7F"/>
    <w:rsid w:val="00586434"/>
    <w:rsid w:val="0058674D"/>
    <w:rsid w:val="0058699F"/>
    <w:rsid w:val="00587448"/>
    <w:rsid w:val="00587756"/>
    <w:rsid w:val="00591690"/>
    <w:rsid w:val="00591ED1"/>
    <w:rsid w:val="0059236C"/>
    <w:rsid w:val="00592CD4"/>
    <w:rsid w:val="005942D0"/>
    <w:rsid w:val="00594B43"/>
    <w:rsid w:val="00594EAB"/>
    <w:rsid w:val="00595E00"/>
    <w:rsid w:val="00595E60"/>
    <w:rsid w:val="00597926"/>
    <w:rsid w:val="005A004A"/>
    <w:rsid w:val="005A03FD"/>
    <w:rsid w:val="005A075F"/>
    <w:rsid w:val="005A0AE1"/>
    <w:rsid w:val="005A1B55"/>
    <w:rsid w:val="005A1F54"/>
    <w:rsid w:val="005A2444"/>
    <w:rsid w:val="005A58A6"/>
    <w:rsid w:val="005A59F9"/>
    <w:rsid w:val="005A674C"/>
    <w:rsid w:val="005A67C8"/>
    <w:rsid w:val="005B1354"/>
    <w:rsid w:val="005B170D"/>
    <w:rsid w:val="005B59EF"/>
    <w:rsid w:val="005B5AC3"/>
    <w:rsid w:val="005B642A"/>
    <w:rsid w:val="005C04E6"/>
    <w:rsid w:val="005C1B98"/>
    <w:rsid w:val="005C2024"/>
    <w:rsid w:val="005C2704"/>
    <w:rsid w:val="005C2966"/>
    <w:rsid w:val="005C402B"/>
    <w:rsid w:val="005C4043"/>
    <w:rsid w:val="005C4618"/>
    <w:rsid w:val="005C476F"/>
    <w:rsid w:val="005C4F92"/>
    <w:rsid w:val="005C70EA"/>
    <w:rsid w:val="005D03F5"/>
    <w:rsid w:val="005D1962"/>
    <w:rsid w:val="005D1C10"/>
    <w:rsid w:val="005D33CE"/>
    <w:rsid w:val="005D3D77"/>
    <w:rsid w:val="005D4500"/>
    <w:rsid w:val="005D4777"/>
    <w:rsid w:val="005D5764"/>
    <w:rsid w:val="005D598D"/>
    <w:rsid w:val="005D76FD"/>
    <w:rsid w:val="005E0B33"/>
    <w:rsid w:val="005E13E3"/>
    <w:rsid w:val="005E20C2"/>
    <w:rsid w:val="005E272C"/>
    <w:rsid w:val="005E2B30"/>
    <w:rsid w:val="005E2CD1"/>
    <w:rsid w:val="005E2CF4"/>
    <w:rsid w:val="005E2D83"/>
    <w:rsid w:val="005E3551"/>
    <w:rsid w:val="005E359D"/>
    <w:rsid w:val="005E5BEF"/>
    <w:rsid w:val="005E7028"/>
    <w:rsid w:val="005E77B1"/>
    <w:rsid w:val="005F297B"/>
    <w:rsid w:val="005F3899"/>
    <w:rsid w:val="005F3E4A"/>
    <w:rsid w:val="005F571B"/>
    <w:rsid w:val="005F62A4"/>
    <w:rsid w:val="005F6643"/>
    <w:rsid w:val="005F7C1F"/>
    <w:rsid w:val="005F7F27"/>
    <w:rsid w:val="006000B9"/>
    <w:rsid w:val="0060096B"/>
    <w:rsid w:val="006038A3"/>
    <w:rsid w:val="006041EB"/>
    <w:rsid w:val="00604307"/>
    <w:rsid w:val="006045C7"/>
    <w:rsid w:val="00604724"/>
    <w:rsid w:val="00604932"/>
    <w:rsid w:val="0060520F"/>
    <w:rsid w:val="0060550E"/>
    <w:rsid w:val="006056D6"/>
    <w:rsid w:val="006057DC"/>
    <w:rsid w:val="00605C1C"/>
    <w:rsid w:val="006060F6"/>
    <w:rsid w:val="00606B6C"/>
    <w:rsid w:val="006104A2"/>
    <w:rsid w:val="006112FF"/>
    <w:rsid w:val="00611EB6"/>
    <w:rsid w:val="00613C27"/>
    <w:rsid w:val="006148E5"/>
    <w:rsid w:val="0061511C"/>
    <w:rsid w:val="00615A3E"/>
    <w:rsid w:val="00616C6E"/>
    <w:rsid w:val="00617612"/>
    <w:rsid w:val="006215A8"/>
    <w:rsid w:val="006215D6"/>
    <w:rsid w:val="00621CF8"/>
    <w:rsid w:val="006220AF"/>
    <w:rsid w:val="0062305F"/>
    <w:rsid w:val="006231DA"/>
    <w:rsid w:val="006234A2"/>
    <w:rsid w:val="00623C81"/>
    <w:rsid w:val="0062416E"/>
    <w:rsid w:val="0062417E"/>
    <w:rsid w:val="00624522"/>
    <w:rsid w:val="00624A22"/>
    <w:rsid w:val="00624F4C"/>
    <w:rsid w:val="006255B8"/>
    <w:rsid w:val="00625C0C"/>
    <w:rsid w:val="00626338"/>
    <w:rsid w:val="006265BA"/>
    <w:rsid w:val="0062682C"/>
    <w:rsid w:val="0062776C"/>
    <w:rsid w:val="00631AD8"/>
    <w:rsid w:val="00633593"/>
    <w:rsid w:val="0063424D"/>
    <w:rsid w:val="00634896"/>
    <w:rsid w:val="00634C50"/>
    <w:rsid w:val="006359C7"/>
    <w:rsid w:val="0063624F"/>
    <w:rsid w:val="00636FD8"/>
    <w:rsid w:val="006371D5"/>
    <w:rsid w:val="0064072C"/>
    <w:rsid w:val="006424AF"/>
    <w:rsid w:val="00642E1C"/>
    <w:rsid w:val="006439CA"/>
    <w:rsid w:val="00643A57"/>
    <w:rsid w:val="006447DB"/>
    <w:rsid w:val="00645C39"/>
    <w:rsid w:val="006462A1"/>
    <w:rsid w:val="00646617"/>
    <w:rsid w:val="00646D49"/>
    <w:rsid w:val="006473F8"/>
    <w:rsid w:val="00647AC1"/>
    <w:rsid w:val="00647DE1"/>
    <w:rsid w:val="00650689"/>
    <w:rsid w:val="00650B7A"/>
    <w:rsid w:val="0065120A"/>
    <w:rsid w:val="006513B7"/>
    <w:rsid w:val="00651430"/>
    <w:rsid w:val="006524CB"/>
    <w:rsid w:val="00653965"/>
    <w:rsid w:val="00653ABD"/>
    <w:rsid w:val="00654085"/>
    <w:rsid w:val="006544BB"/>
    <w:rsid w:val="006553AB"/>
    <w:rsid w:val="00655423"/>
    <w:rsid w:val="00655C49"/>
    <w:rsid w:val="00656873"/>
    <w:rsid w:val="00656D3A"/>
    <w:rsid w:val="0066237A"/>
    <w:rsid w:val="0066252B"/>
    <w:rsid w:val="0066277F"/>
    <w:rsid w:val="00663EEC"/>
    <w:rsid w:val="00665157"/>
    <w:rsid w:val="00666FAB"/>
    <w:rsid w:val="00667A4A"/>
    <w:rsid w:val="00671C33"/>
    <w:rsid w:val="00672035"/>
    <w:rsid w:val="006720A6"/>
    <w:rsid w:val="00672C95"/>
    <w:rsid w:val="0067316B"/>
    <w:rsid w:val="00673B35"/>
    <w:rsid w:val="006745FC"/>
    <w:rsid w:val="0067790D"/>
    <w:rsid w:val="00677C66"/>
    <w:rsid w:val="00677F37"/>
    <w:rsid w:val="0068032A"/>
    <w:rsid w:val="006807BF"/>
    <w:rsid w:val="0068106D"/>
    <w:rsid w:val="006816B4"/>
    <w:rsid w:val="00681E95"/>
    <w:rsid w:val="00682014"/>
    <w:rsid w:val="006828B5"/>
    <w:rsid w:val="0068294C"/>
    <w:rsid w:val="00684D5A"/>
    <w:rsid w:val="006868FD"/>
    <w:rsid w:val="00686A5B"/>
    <w:rsid w:val="0068731E"/>
    <w:rsid w:val="00691D1C"/>
    <w:rsid w:val="006926C2"/>
    <w:rsid w:val="006928FC"/>
    <w:rsid w:val="00693AE5"/>
    <w:rsid w:val="00694768"/>
    <w:rsid w:val="006958A9"/>
    <w:rsid w:val="00695B21"/>
    <w:rsid w:val="006975B6"/>
    <w:rsid w:val="00697926"/>
    <w:rsid w:val="006A02E7"/>
    <w:rsid w:val="006A07B4"/>
    <w:rsid w:val="006A0F83"/>
    <w:rsid w:val="006A1171"/>
    <w:rsid w:val="006A1711"/>
    <w:rsid w:val="006A233E"/>
    <w:rsid w:val="006A34DE"/>
    <w:rsid w:val="006A4004"/>
    <w:rsid w:val="006A4516"/>
    <w:rsid w:val="006A5B07"/>
    <w:rsid w:val="006A6062"/>
    <w:rsid w:val="006A6A02"/>
    <w:rsid w:val="006A7E58"/>
    <w:rsid w:val="006B0299"/>
    <w:rsid w:val="006B0DD4"/>
    <w:rsid w:val="006B1A7C"/>
    <w:rsid w:val="006B55FA"/>
    <w:rsid w:val="006B69C4"/>
    <w:rsid w:val="006B6CA1"/>
    <w:rsid w:val="006B7988"/>
    <w:rsid w:val="006C2E82"/>
    <w:rsid w:val="006C2EA3"/>
    <w:rsid w:val="006C3ABA"/>
    <w:rsid w:val="006C4F21"/>
    <w:rsid w:val="006C5355"/>
    <w:rsid w:val="006C7DE9"/>
    <w:rsid w:val="006C7E21"/>
    <w:rsid w:val="006D005D"/>
    <w:rsid w:val="006D078E"/>
    <w:rsid w:val="006D0E55"/>
    <w:rsid w:val="006D1151"/>
    <w:rsid w:val="006D190D"/>
    <w:rsid w:val="006D23C4"/>
    <w:rsid w:val="006D2FDC"/>
    <w:rsid w:val="006D3263"/>
    <w:rsid w:val="006D3B4D"/>
    <w:rsid w:val="006D56C5"/>
    <w:rsid w:val="006D59D2"/>
    <w:rsid w:val="006D5CF3"/>
    <w:rsid w:val="006D63F6"/>
    <w:rsid w:val="006D730E"/>
    <w:rsid w:val="006D773A"/>
    <w:rsid w:val="006D7CCF"/>
    <w:rsid w:val="006E2899"/>
    <w:rsid w:val="006E305B"/>
    <w:rsid w:val="006E313D"/>
    <w:rsid w:val="006E3847"/>
    <w:rsid w:val="006E3E38"/>
    <w:rsid w:val="006E3E68"/>
    <w:rsid w:val="006E42F4"/>
    <w:rsid w:val="006E56CA"/>
    <w:rsid w:val="006E61A0"/>
    <w:rsid w:val="006E6747"/>
    <w:rsid w:val="006E6AA0"/>
    <w:rsid w:val="006F075C"/>
    <w:rsid w:val="006F302D"/>
    <w:rsid w:val="006F35B4"/>
    <w:rsid w:val="006F37B1"/>
    <w:rsid w:val="006F3ECF"/>
    <w:rsid w:val="006F4198"/>
    <w:rsid w:val="006F4CBE"/>
    <w:rsid w:val="006F4D12"/>
    <w:rsid w:val="006F745A"/>
    <w:rsid w:val="006F7909"/>
    <w:rsid w:val="00700E9B"/>
    <w:rsid w:val="00700EBD"/>
    <w:rsid w:val="00701D54"/>
    <w:rsid w:val="00701E97"/>
    <w:rsid w:val="00702473"/>
    <w:rsid w:val="00702996"/>
    <w:rsid w:val="00702AD1"/>
    <w:rsid w:val="00702F34"/>
    <w:rsid w:val="00703608"/>
    <w:rsid w:val="007043FB"/>
    <w:rsid w:val="0070570B"/>
    <w:rsid w:val="0071005A"/>
    <w:rsid w:val="00710E5F"/>
    <w:rsid w:val="0071101F"/>
    <w:rsid w:val="007119D1"/>
    <w:rsid w:val="00711CE8"/>
    <w:rsid w:val="00712624"/>
    <w:rsid w:val="007127F3"/>
    <w:rsid w:val="007130E8"/>
    <w:rsid w:val="00713A4B"/>
    <w:rsid w:val="0071469D"/>
    <w:rsid w:val="00714DD2"/>
    <w:rsid w:val="0071607A"/>
    <w:rsid w:val="00717107"/>
    <w:rsid w:val="0071762C"/>
    <w:rsid w:val="00717BAB"/>
    <w:rsid w:val="007206FB"/>
    <w:rsid w:val="00720772"/>
    <w:rsid w:val="00720F55"/>
    <w:rsid w:val="00720FAE"/>
    <w:rsid w:val="00722231"/>
    <w:rsid w:val="007224D1"/>
    <w:rsid w:val="0072292B"/>
    <w:rsid w:val="00722BF7"/>
    <w:rsid w:val="00722FA1"/>
    <w:rsid w:val="00724208"/>
    <w:rsid w:val="00724232"/>
    <w:rsid w:val="00724B41"/>
    <w:rsid w:val="00724E2E"/>
    <w:rsid w:val="00725F82"/>
    <w:rsid w:val="0072615D"/>
    <w:rsid w:val="0072636B"/>
    <w:rsid w:val="007264DE"/>
    <w:rsid w:val="007270A0"/>
    <w:rsid w:val="00727ABE"/>
    <w:rsid w:val="00727D5B"/>
    <w:rsid w:val="00730DC8"/>
    <w:rsid w:val="00731697"/>
    <w:rsid w:val="00731817"/>
    <w:rsid w:val="0073386A"/>
    <w:rsid w:val="00733A55"/>
    <w:rsid w:val="00733D66"/>
    <w:rsid w:val="00734011"/>
    <w:rsid w:val="00734188"/>
    <w:rsid w:val="007348EA"/>
    <w:rsid w:val="0073598D"/>
    <w:rsid w:val="00736122"/>
    <w:rsid w:val="0073757C"/>
    <w:rsid w:val="007375B0"/>
    <w:rsid w:val="00737687"/>
    <w:rsid w:val="00737698"/>
    <w:rsid w:val="007378DA"/>
    <w:rsid w:val="00737D83"/>
    <w:rsid w:val="00740F8E"/>
    <w:rsid w:val="00741E9E"/>
    <w:rsid w:val="00743207"/>
    <w:rsid w:val="0074352B"/>
    <w:rsid w:val="00743615"/>
    <w:rsid w:val="00743852"/>
    <w:rsid w:val="00744A61"/>
    <w:rsid w:val="00746792"/>
    <w:rsid w:val="00747289"/>
    <w:rsid w:val="00750178"/>
    <w:rsid w:val="007502A9"/>
    <w:rsid w:val="007521FD"/>
    <w:rsid w:val="0075328F"/>
    <w:rsid w:val="00753B17"/>
    <w:rsid w:val="00753E7D"/>
    <w:rsid w:val="007575E6"/>
    <w:rsid w:val="00760389"/>
    <w:rsid w:val="007603E0"/>
    <w:rsid w:val="0076169B"/>
    <w:rsid w:val="007617FE"/>
    <w:rsid w:val="00763202"/>
    <w:rsid w:val="00763AD8"/>
    <w:rsid w:val="007643F2"/>
    <w:rsid w:val="00764BC7"/>
    <w:rsid w:val="00764FD2"/>
    <w:rsid w:val="007655C9"/>
    <w:rsid w:val="0076581C"/>
    <w:rsid w:val="00765FBE"/>
    <w:rsid w:val="00766458"/>
    <w:rsid w:val="00770086"/>
    <w:rsid w:val="00770F5C"/>
    <w:rsid w:val="007710A8"/>
    <w:rsid w:val="00771E2E"/>
    <w:rsid w:val="00771F14"/>
    <w:rsid w:val="0077273A"/>
    <w:rsid w:val="00773B8D"/>
    <w:rsid w:val="00773C13"/>
    <w:rsid w:val="0077619E"/>
    <w:rsid w:val="00776CEB"/>
    <w:rsid w:val="00777697"/>
    <w:rsid w:val="0078180F"/>
    <w:rsid w:val="00781984"/>
    <w:rsid w:val="0078297F"/>
    <w:rsid w:val="00783503"/>
    <w:rsid w:val="00783B01"/>
    <w:rsid w:val="00783B16"/>
    <w:rsid w:val="00784DF2"/>
    <w:rsid w:val="00785372"/>
    <w:rsid w:val="00786B9A"/>
    <w:rsid w:val="00786D39"/>
    <w:rsid w:val="00790F6A"/>
    <w:rsid w:val="00791B26"/>
    <w:rsid w:val="00792B60"/>
    <w:rsid w:val="00792E1C"/>
    <w:rsid w:val="00792F05"/>
    <w:rsid w:val="00794F41"/>
    <w:rsid w:val="007953EE"/>
    <w:rsid w:val="00795DF4"/>
    <w:rsid w:val="00796156"/>
    <w:rsid w:val="007A002F"/>
    <w:rsid w:val="007A061E"/>
    <w:rsid w:val="007A079F"/>
    <w:rsid w:val="007A14E3"/>
    <w:rsid w:val="007A40FD"/>
    <w:rsid w:val="007A4211"/>
    <w:rsid w:val="007A44AF"/>
    <w:rsid w:val="007A44FF"/>
    <w:rsid w:val="007A4865"/>
    <w:rsid w:val="007A6FCA"/>
    <w:rsid w:val="007A73A9"/>
    <w:rsid w:val="007A75E7"/>
    <w:rsid w:val="007B08D9"/>
    <w:rsid w:val="007B10EF"/>
    <w:rsid w:val="007B2949"/>
    <w:rsid w:val="007B33E4"/>
    <w:rsid w:val="007B58DB"/>
    <w:rsid w:val="007B6C5A"/>
    <w:rsid w:val="007B6EB8"/>
    <w:rsid w:val="007B7EBB"/>
    <w:rsid w:val="007C0261"/>
    <w:rsid w:val="007C0CFF"/>
    <w:rsid w:val="007C2597"/>
    <w:rsid w:val="007C2C01"/>
    <w:rsid w:val="007C3719"/>
    <w:rsid w:val="007C5D6A"/>
    <w:rsid w:val="007C68A0"/>
    <w:rsid w:val="007C7AD4"/>
    <w:rsid w:val="007D28FC"/>
    <w:rsid w:val="007D2D5C"/>
    <w:rsid w:val="007D30B6"/>
    <w:rsid w:val="007D327B"/>
    <w:rsid w:val="007D4525"/>
    <w:rsid w:val="007D46D9"/>
    <w:rsid w:val="007D52AE"/>
    <w:rsid w:val="007D5999"/>
    <w:rsid w:val="007D60D9"/>
    <w:rsid w:val="007D698B"/>
    <w:rsid w:val="007D6A84"/>
    <w:rsid w:val="007D6FA3"/>
    <w:rsid w:val="007D71DA"/>
    <w:rsid w:val="007D7874"/>
    <w:rsid w:val="007D7C35"/>
    <w:rsid w:val="007E17A3"/>
    <w:rsid w:val="007E21CD"/>
    <w:rsid w:val="007E3042"/>
    <w:rsid w:val="007E3DF1"/>
    <w:rsid w:val="007E42FB"/>
    <w:rsid w:val="007E483E"/>
    <w:rsid w:val="007E5E8D"/>
    <w:rsid w:val="007E5F8C"/>
    <w:rsid w:val="007E6843"/>
    <w:rsid w:val="007E6A37"/>
    <w:rsid w:val="007F074A"/>
    <w:rsid w:val="007F1A31"/>
    <w:rsid w:val="007F3094"/>
    <w:rsid w:val="007F433F"/>
    <w:rsid w:val="007F5569"/>
    <w:rsid w:val="007F5CF4"/>
    <w:rsid w:val="007F72A1"/>
    <w:rsid w:val="007F74FD"/>
    <w:rsid w:val="007F78AE"/>
    <w:rsid w:val="00800A85"/>
    <w:rsid w:val="00800B10"/>
    <w:rsid w:val="00800F38"/>
    <w:rsid w:val="00800F44"/>
    <w:rsid w:val="00802A2C"/>
    <w:rsid w:val="00802E75"/>
    <w:rsid w:val="00805487"/>
    <w:rsid w:val="00805888"/>
    <w:rsid w:val="00806050"/>
    <w:rsid w:val="0080653E"/>
    <w:rsid w:val="0080663E"/>
    <w:rsid w:val="00806DC1"/>
    <w:rsid w:val="00806F52"/>
    <w:rsid w:val="00810B7A"/>
    <w:rsid w:val="00812037"/>
    <w:rsid w:val="008138A4"/>
    <w:rsid w:val="00814271"/>
    <w:rsid w:val="00816558"/>
    <w:rsid w:val="00816BFB"/>
    <w:rsid w:val="008216C5"/>
    <w:rsid w:val="008237BA"/>
    <w:rsid w:val="008246FA"/>
    <w:rsid w:val="00825312"/>
    <w:rsid w:val="00826B2A"/>
    <w:rsid w:val="00827038"/>
    <w:rsid w:val="0082789C"/>
    <w:rsid w:val="00827B58"/>
    <w:rsid w:val="008301DD"/>
    <w:rsid w:val="00830EE5"/>
    <w:rsid w:val="008313D8"/>
    <w:rsid w:val="008314D7"/>
    <w:rsid w:val="008317B6"/>
    <w:rsid w:val="00832EB6"/>
    <w:rsid w:val="008334BD"/>
    <w:rsid w:val="00834768"/>
    <w:rsid w:val="00836527"/>
    <w:rsid w:val="00836729"/>
    <w:rsid w:val="00836E1E"/>
    <w:rsid w:val="0083750D"/>
    <w:rsid w:val="008375EF"/>
    <w:rsid w:val="008378B8"/>
    <w:rsid w:val="00840194"/>
    <w:rsid w:val="00840B63"/>
    <w:rsid w:val="0084153A"/>
    <w:rsid w:val="00841606"/>
    <w:rsid w:val="008422D5"/>
    <w:rsid w:val="0084448A"/>
    <w:rsid w:val="00846693"/>
    <w:rsid w:val="00846E0B"/>
    <w:rsid w:val="00847643"/>
    <w:rsid w:val="00847668"/>
    <w:rsid w:val="00851543"/>
    <w:rsid w:val="00852EBB"/>
    <w:rsid w:val="00852FBF"/>
    <w:rsid w:val="00853009"/>
    <w:rsid w:val="00854A0C"/>
    <w:rsid w:val="00854BCF"/>
    <w:rsid w:val="00855A78"/>
    <w:rsid w:val="00855C3D"/>
    <w:rsid w:val="008561FF"/>
    <w:rsid w:val="00856401"/>
    <w:rsid w:val="0085666C"/>
    <w:rsid w:val="0085697B"/>
    <w:rsid w:val="008601FA"/>
    <w:rsid w:val="00860324"/>
    <w:rsid w:val="00860E96"/>
    <w:rsid w:val="008616C1"/>
    <w:rsid w:val="00861B46"/>
    <w:rsid w:val="00862C63"/>
    <w:rsid w:val="008639E3"/>
    <w:rsid w:val="008640B3"/>
    <w:rsid w:val="00864C55"/>
    <w:rsid w:val="008666CA"/>
    <w:rsid w:val="008669C2"/>
    <w:rsid w:val="008675B9"/>
    <w:rsid w:val="00867DCF"/>
    <w:rsid w:val="00870AD7"/>
    <w:rsid w:val="00871239"/>
    <w:rsid w:val="00871A34"/>
    <w:rsid w:val="008721BD"/>
    <w:rsid w:val="00872CB8"/>
    <w:rsid w:val="00876555"/>
    <w:rsid w:val="0088030E"/>
    <w:rsid w:val="00881980"/>
    <w:rsid w:val="00881DA8"/>
    <w:rsid w:val="00882077"/>
    <w:rsid w:val="00882857"/>
    <w:rsid w:val="00882E5A"/>
    <w:rsid w:val="00884245"/>
    <w:rsid w:val="00884F31"/>
    <w:rsid w:val="008865B3"/>
    <w:rsid w:val="00886E3B"/>
    <w:rsid w:val="00890184"/>
    <w:rsid w:val="00893C5F"/>
    <w:rsid w:val="008958B6"/>
    <w:rsid w:val="00896116"/>
    <w:rsid w:val="00897B0F"/>
    <w:rsid w:val="008A08FF"/>
    <w:rsid w:val="008A1517"/>
    <w:rsid w:val="008A1FF8"/>
    <w:rsid w:val="008A2111"/>
    <w:rsid w:val="008A3B03"/>
    <w:rsid w:val="008A4BD6"/>
    <w:rsid w:val="008A5E98"/>
    <w:rsid w:val="008A6358"/>
    <w:rsid w:val="008A7051"/>
    <w:rsid w:val="008A7D8C"/>
    <w:rsid w:val="008B05EF"/>
    <w:rsid w:val="008B0A80"/>
    <w:rsid w:val="008B189C"/>
    <w:rsid w:val="008B1AB1"/>
    <w:rsid w:val="008B1D30"/>
    <w:rsid w:val="008B1E62"/>
    <w:rsid w:val="008B2389"/>
    <w:rsid w:val="008B4C74"/>
    <w:rsid w:val="008B66B7"/>
    <w:rsid w:val="008C0270"/>
    <w:rsid w:val="008C0975"/>
    <w:rsid w:val="008C26F1"/>
    <w:rsid w:val="008C3AFD"/>
    <w:rsid w:val="008C3DE7"/>
    <w:rsid w:val="008C3E77"/>
    <w:rsid w:val="008C42F6"/>
    <w:rsid w:val="008C474A"/>
    <w:rsid w:val="008C49A9"/>
    <w:rsid w:val="008C4C7A"/>
    <w:rsid w:val="008C593A"/>
    <w:rsid w:val="008C5978"/>
    <w:rsid w:val="008C614A"/>
    <w:rsid w:val="008C704C"/>
    <w:rsid w:val="008C7174"/>
    <w:rsid w:val="008D0C14"/>
    <w:rsid w:val="008D0C1A"/>
    <w:rsid w:val="008D15DD"/>
    <w:rsid w:val="008D1DE8"/>
    <w:rsid w:val="008D38D6"/>
    <w:rsid w:val="008D5CD8"/>
    <w:rsid w:val="008D5D5A"/>
    <w:rsid w:val="008D65D4"/>
    <w:rsid w:val="008D765F"/>
    <w:rsid w:val="008D7670"/>
    <w:rsid w:val="008D7689"/>
    <w:rsid w:val="008D77C3"/>
    <w:rsid w:val="008D7C78"/>
    <w:rsid w:val="008E0645"/>
    <w:rsid w:val="008E0FF1"/>
    <w:rsid w:val="008E1220"/>
    <w:rsid w:val="008E195F"/>
    <w:rsid w:val="008E2874"/>
    <w:rsid w:val="008E4813"/>
    <w:rsid w:val="008E4F62"/>
    <w:rsid w:val="008E5080"/>
    <w:rsid w:val="008E50E0"/>
    <w:rsid w:val="008E5B4A"/>
    <w:rsid w:val="008E5D52"/>
    <w:rsid w:val="008E5FD0"/>
    <w:rsid w:val="008E6754"/>
    <w:rsid w:val="008F1C6C"/>
    <w:rsid w:val="008F2944"/>
    <w:rsid w:val="008F4C26"/>
    <w:rsid w:val="008F55B7"/>
    <w:rsid w:val="008F5BE4"/>
    <w:rsid w:val="008F5DC4"/>
    <w:rsid w:val="008F67C4"/>
    <w:rsid w:val="008F772B"/>
    <w:rsid w:val="008F777D"/>
    <w:rsid w:val="00900D0F"/>
    <w:rsid w:val="00900DCB"/>
    <w:rsid w:val="009011A4"/>
    <w:rsid w:val="00901A39"/>
    <w:rsid w:val="00902339"/>
    <w:rsid w:val="009038D7"/>
    <w:rsid w:val="009041B2"/>
    <w:rsid w:val="00904862"/>
    <w:rsid w:val="009049EA"/>
    <w:rsid w:val="00905450"/>
    <w:rsid w:val="00906375"/>
    <w:rsid w:val="00910653"/>
    <w:rsid w:val="0091076B"/>
    <w:rsid w:val="00910964"/>
    <w:rsid w:val="00910E85"/>
    <w:rsid w:val="0091232C"/>
    <w:rsid w:val="009143E3"/>
    <w:rsid w:val="00914793"/>
    <w:rsid w:val="00914CBF"/>
    <w:rsid w:val="00915E61"/>
    <w:rsid w:val="00916510"/>
    <w:rsid w:val="00916CA6"/>
    <w:rsid w:val="00920EAB"/>
    <w:rsid w:val="009215B2"/>
    <w:rsid w:val="009222F9"/>
    <w:rsid w:val="009225B4"/>
    <w:rsid w:val="00925AFB"/>
    <w:rsid w:val="00926C6D"/>
    <w:rsid w:val="00927337"/>
    <w:rsid w:val="009274CF"/>
    <w:rsid w:val="00930542"/>
    <w:rsid w:val="00932192"/>
    <w:rsid w:val="00933341"/>
    <w:rsid w:val="0093414D"/>
    <w:rsid w:val="009376BC"/>
    <w:rsid w:val="009378B4"/>
    <w:rsid w:val="009410B6"/>
    <w:rsid w:val="0094182A"/>
    <w:rsid w:val="00945BB8"/>
    <w:rsid w:val="00946883"/>
    <w:rsid w:val="0094772C"/>
    <w:rsid w:val="00950575"/>
    <w:rsid w:val="0095085F"/>
    <w:rsid w:val="00950B01"/>
    <w:rsid w:val="00950B86"/>
    <w:rsid w:val="009516F0"/>
    <w:rsid w:val="00953720"/>
    <w:rsid w:val="0095464D"/>
    <w:rsid w:val="009550EC"/>
    <w:rsid w:val="009552E6"/>
    <w:rsid w:val="00955D2C"/>
    <w:rsid w:val="0095610E"/>
    <w:rsid w:val="009562BE"/>
    <w:rsid w:val="009562EC"/>
    <w:rsid w:val="00956CE7"/>
    <w:rsid w:val="00957C98"/>
    <w:rsid w:val="00960C89"/>
    <w:rsid w:val="00962263"/>
    <w:rsid w:val="00962C94"/>
    <w:rsid w:val="00964277"/>
    <w:rsid w:val="00964CB5"/>
    <w:rsid w:val="009658EB"/>
    <w:rsid w:val="00967279"/>
    <w:rsid w:val="0097217B"/>
    <w:rsid w:val="009732BA"/>
    <w:rsid w:val="00973654"/>
    <w:rsid w:val="00973F7B"/>
    <w:rsid w:val="009750F5"/>
    <w:rsid w:val="00975312"/>
    <w:rsid w:val="009754AA"/>
    <w:rsid w:val="009771DE"/>
    <w:rsid w:val="009805B4"/>
    <w:rsid w:val="009823AD"/>
    <w:rsid w:val="00983147"/>
    <w:rsid w:val="00983F75"/>
    <w:rsid w:val="00984C9B"/>
    <w:rsid w:val="009850C6"/>
    <w:rsid w:val="009858FF"/>
    <w:rsid w:val="00986A2D"/>
    <w:rsid w:val="00986ED5"/>
    <w:rsid w:val="00987A57"/>
    <w:rsid w:val="0099032C"/>
    <w:rsid w:val="009910D3"/>
    <w:rsid w:val="0099223C"/>
    <w:rsid w:val="00992CCD"/>
    <w:rsid w:val="009940DE"/>
    <w:rsid w:val="00995747"/>
    <w:rsid w:val="00995EEA"/>
    <w:rsid w:val="0099616D"/>
    <w:rsid w:val="0099625A"/>
    <w:rsid w:val="00997C76"/>
    <w:rsid w:val="00997D21"/>
    <w:rsid w:val="009A0514"/>
    <w:rsid w:val="009A1327"/>
    <w:rsid w:val="009A2D4B"/>
    <w:rsid w:val="009A3CDC"/>
    <w:rsid w:val="009A481D"/>
    <w:rsid w:val="009A65A2"/>
    <w:rsid w:val="009A7418"/>
    <w:rsid w:val="009A778C"/>
    <w:rsid w:val="009B008B"/>
    <w:rsid w:val="009B02AB"/>
    <w:rsid w:val="009B0508"/>
    <w:rsid w:val="009B134F"/>
    <w:rsid w:val="009B1DF6"/>
    <w:rsid w:val="009B1F37"/>
    <w:rsid w:val="009B1F48"/>
    <w:rsid w:val="009B2779"/>
    <w:rsid w:val="009B2923"/>
    <w:rsid w:val="009B2C00"/>
    <w:rsid w:val="009B3642"/>
    <w:rsid w:val="009B3BC3"/>
    <w:rsid w:val="009B40C4"/>
    <w:rsid w:val="009B4C64"/>
    <w:rsid w:val="009B4EDF"/>
    <w:rsid w:val="009B5A2D"/>
    <w:rsid w:val="009B6956"/>
    <w:rsid w:val="009B7236"/>
    <w:rsid w:val="009B75F2"/>
    <w:rsid w:val="009C0031"/>
    <w:rsid w:val="009C054E"/>
    <w:rsid w:val="009C0C55"/>
    <w:rsid w:val="009C3FBF"/>
    <w:rsid w:val="009C4453"/>
    <w:rsid w:val="009C6EF5"/>
    <w:rsid w:val="009C7121"/>
    <w:rsid w:val="009C7D64"/>
    <w:rsid w:val="009D3145"/>
    <w:rsid w:val="009D51EF"/>
    <w:rsid w:val="009D6868"/>
    <w:rsid w:val="009D6B9E"/>
    <w:rsid w:val="009D7684"/>
    <w:rsid w:val="009D786D"/>
    <w:rsid w:val="009D7E8F"/>
    <w:rsid w:val="009D7EFF"/>
    <w:rsid w:val="009E0390"/>
    <w:rsid w:val="009E142E"/>
    <w:rsid w:val="009E20E6"/>
    <w:rsid w:val="009E487B"/>
    <w:rsid w:val="009E4BF9"/>
    <w:rsid w:val="009E4E28"/>
    <w:rsid w:val="009E4EF8"/>
    <w:rsid w:val="009E5659"/>
    <w:rsid w:val="009E5A8C"/>
    <w:rsid w:val="009E5F84"/>
    <w:rsid w:val="009E6DCB"/>
    <w:rsid w:val="009E6FCF"/>
    <w:rsid w:val="009F2EB8"/>
    <w:rsid w:val="009F36EB"/>
    <w:rsid w:val="009F3BB5"/>
    <w:rsid w:val="009F5961"/>
    <w:rsid w:val="009F5A6A"/>
    <w:rsid w:val="009F5CAB"/>
    <w:rsid w:val="009F5DA3"/>
    <w:rsid w:val="009F659D"/>
    <w:rsid w:val="009F6666"/>
    <w:rsid w:val="00A012A8"/>
    <w:rsid w:val="00A01A9A"/>
    <w:rsid w:val="00A01DCA"/>
    <w:rsid w:val="00A01E94"/>
    <w:rsid w:val="00A02BCF"/>
    <w:rsid w:val="00A0391E"/>
    <w:rsid w:val="00A06211"/>
    <w:rsid w:val="00A062F5"/>
    <w:rsid w:val="00A07D82"/>
    <w:rsid w:val="00A1186D"/>
    <w:rsid w:val="00A120A6"/>
    <w:rsid w:val="00A12AB0"/>
    <w:rsid w:val="00A134DC"/>
    <w:rsid w:val="00A13E4E"/>
    <w:rsid w:val="00A13E6E"/>
    <w:rsid w:val="00A143F2"/>
    <w:rsid w:val="00A179D7"/>
    <w:rsid w:val="00A200D7"/>
    <w:rsid w:val="00A20159"/>
    <w:rsid w:val="00A20BD4"/>
    <w:rsid w:val="00A20CB4"/>
    <w:rsid w:val="00A20E64"/>
    <w:rsid w:val="00A22CB1"/>
    <w:rsid w:val="00A2301F"/>
    <w:rsid w:val="00A23CD2"/>
    <w:rsid w:val="00A2430C"/>
    <w:rsid w:val="00A24A49"/>
    <w:rsid w:val="00A2523B"/>
    <w:rsid w:val="00A27A9A"/>
    <w:rsid w:val="00A30653"/>
    <w:rsid w:val="00A32168"/>
    <w:rsid w:val="00A33571"/>
    <w:rsid w:val="00A33DA3"/>
    <w:rsid w:val="00A3512A"/>
    <w:rsid w:val="00A36470"/>
    <w:rsid w:val="00A36F0A"/>
    <w:rsid w:val="00A403CF"/>
    <w:rsid w:val="00A41060"/>
    <w:rsid w:val="00A439E9"/>
    <w:rsid w:val="00A43F66"/>
    <w:rsid w:val="00A44A5D"/>
    <w:rsid w:val="00A4563D"/>
    <w:rsid w:val="00A459D2"/>
    <w:rsid w:val="00A45DA2"/>
    <w:rsid w:val="00A4631F"/>
    <w:rsid w:val="00A46DC5"/>
    <w:rsid w:val="00A46E17"/>
    <w:rsid w:val="00A471F9"/>
    <w:rsid w:val="00A4776D"/>
    <w:rsid w:val="00A53A91"/>
    <w:rsid w:val="00A53FF2"/>
    <w:rsid w:val="00A56B85"/>
    <w:rsid w:val="00A61AA0"/>
    <w:rsid w:val="00A62B32"/>
    <w:rsid w:val="00A62B99"/>
    <w:rsid w:val="00A62BB1"/>
    <w:rsid w:val="00A6320F"/>
    <w:rsid w:val="00A63430"/>
    <w:rsid w:val="00A6445C"/>
    <w:rsid w:val="00A65141"/>
    <w:rsid w:val="00A6532E"/>
    <w:rsid w:val="00A653F0"/>
    <w:rsid w:val="00A6666A"/>
    <w:rsid w:val="00A67A90"/>
    <w:rsid w:val="00A67DDE"/>
    <w:rsid w:val="00A70165"/>
    <w:rsid w:val="00A72044"/>
    <w:rsid w:val="00A723C0"/>
    <w:rsid w:val="00A734D4"/>
    <w:rsid w:val="00A734F5"/>
    <w:rsid w:val="00A735A9"/>
    <w:rsid w:val="00A7378F"/>
    <w:rsid w:val="00A73C50"/>
    <w:rsid w:val="00A75FE5"/>
    <w:rsid w:val="00A76445"/>
    <w:rsid w:val="00A81639"/>
    <w:rsid w:val="00A81C66"/>
    <w:rsid w:val="00A81D88"/>
    <w:rsid w:val="00A821F7"/>
    <w:rsid w:val="00A828DB"/>
    <w:rsid w:val="00A831C2"/>
    <w:rsid w:val="00A831CC"/>
    <w:rsid w:val="00A83CC7"/>
    <w:rsid w:val="00A83F4C"/>
    <w:rsid w:val="00A84AC9"/>
    <w:rsid w:val="00A84DEF"/>
    <w:rsid w:val="00A85074"/>
    <w:rsid w:val="00A85A8D"/>
    <w:rsid w:val="00A873C6"/>
    <w:rsid w:val="00A9063B"/>
    <w:rsid w:val="00A90B3A"/>
    <w:rsid w:val="00A9142A"/>
    <w:rsid w:val="00A928AB"/>
    <w:rsid w:val="00A9410E"/>
    <w:rsid w:val="00A94818"/>
    <w:rsid w:val="00A94F7B"/>
    <w:rsid w:val="00A96598"/>
    <w:rsid w:val="00AA3499"/>
    <w:rsid w:val="00AA3ED0"/>
    <w:rsid w:val="00AA4B48"/>
    <w:rsid w:val="00AA56A8"/>
    <w:rsid w:val="00AA5E0F"/>
    <w:rsid w:val="00AA6A74"/>
    <w:rsid w:val="00AB1B16"/>
    <w:rsid w:val="00AB1F43"/>
    <w:rsid w:val="00AB2DA3"/>
    <w:rsid w:val="00AB309F"/>
    <w:rsid w:val="00AB45C0"/>
    <w:rsid w:val="00AB4B9B"/>
    <w:rsid w:val="00AB5671"/>
    <w:rsid w:val="00AB6201"/>
    <w:rsid w:val="00AB6437"/>
    <w:rsid w:val="00AB67DA"/>
    <w:rsid w:val="00AC100E"/>
    <w:rsid w:val="00AC2F7A"/>
    <w:rsid w:val="00AC3C63"/>
    <w:rsid w:val="00AC4319"/>
    <w:rsid w:val="00AC46FF"/>
    <w:rsid w:val="00AC5D6B"/>
    <w:rsid w:val="00AC66FE"/>
    <w:rsid w:val="00AC6B1F"/>
    <w:rsid w:val="00AC6F67"/>
    <w:rsid w:val="00AC70A3"/>
    <w:rsid w:val="00AD01D0"/>
    <w:rsid w:val="00AD0556"/>
    <w:rsid w:val="00AD12FD"/>
    <w:rsid w:val="00AD1CFC"/>
    <w:rsid w:val="00AD46A2"/>
    <w:rsid w:val="00AD74CF"/>
    <w:rsid w:val="00AE0336"/>
    <w:rsid w:val="00AE0A1B"/>
    <w:rsid w:val="00AE0B14"/>
    <w:rsid w:val="00AE0BF3"/>
    <w:rsid w:val="00AE155C"/>
    <w:rsid w:val="00AE16EB"/>
    <w:rsid w:val="00AE3C25"/>
    <w:rsid w:val="00AE46D0"/>
    <w:rsid w:val="00AE4884"/>
    <w:rsid w:val="00AE4ACF"/>
    <w:rsid w:val="00AE508A"/>
    <w:rsid w:val="00AE660A"/>
    <w:rsid w:val="00AE6F4E"/>
    <w:rsid w:val="00AE6FC4"/>
    <w:rsid w:val="00AF0EC4"/>
    <w:rsid w:val="00AF1C59"/>
    <w:rsid w:val="00AF2441"/>
    <w:rsid w:val="00AF31B3"/>
    <w:rsid w:val="00AF358F"/>
    <w:rsid w:val="00AF46A5"/>
    <w:rsid w:val="00AF5F7C"/>
    <w:rsid w:val="00AF735D"/>
    <w:rsid w:val="00B00D8F"/>
    <w:rsid w:val="00B01F66"/>
    <w:rsid w:val="00B03A43"/>
    <w:rsid w:val="00B04E0A"/>
    <w:rsid w:val="00B055D7"/>
    <w:rsid w:val="00B06D49"/>
    <w:rsid w:val="00B071B3"/>
    <w:rsid w:val="00B0769F"/>
    <w:rsid w:val="00B076CC"/>
    <w:rsid w:val="00B07918"/>
    <w:rsid w:val="00B07996"/>
    <w:rsid w:val="00B108C0"/>
    <w:rsid w:val="00B11A09"/>
    <w:rsid w:val="00B11A68"/>
    <w:rsid w:val="00B12FFA"/>
    <w:rsid w:val="00B13769"/>
    <w:rsid w:val="00B14928"/>
    <w:rsid w:val="00B155B6"/>
    <w:rsid w:val="00B163BD"/>
    <w:rsid w:val="00B169D5"/>
    <w:rsid w:val="00B17605"/>
    <w:rsid w:val="00B17B7B"/>
    <w:rsid w:val="00B17DC2"/>
    <w:rsid w:val="00B200F5"/>
    <w:rsid w:val="00B23ABA"/>
    <w:rsid w:val="00B2418E"/>
    <w:rsid w:val="00B24FA7"/>
    <w:rsid w:val="00B263AC"/>
    <w:rsid w:val="00B2647D"/>
    <w:rsid w:val="00B27585"/>
    <w:rsid w:val="00B27D5C"/>
    <w:rsid w:val="00B30CF6"/>
    <w:rsid w:val="00B31309"/>
    <w:rsid w:val="00B32979"/>
    <w:rsid w:val="00B331B3"/>
    <w:rsid w:val="00B3332C"/>
    <w:rsid w:val="00B336E0"/>
    <w:rsid w:val="00B3379F"/>
    <w:rsid w:val="00B33A8A"/>
    <w:rsid w:val="00B33CBF"/>
    <w:rsid w:val="00B348F4"/>
    <w:rsid w:val="00B34FFD"/>
    <w:rsid w:val="00B36359"/>
    <w:rsid w:val="00B40345"/>
    <w:rsid w:val="00B40852"/>
    <w:rsid w:val="00B40FA1"/>
    <w:rsid w:val="00B442DE"/>
    <w:rsid w:val="00B44E26"/>
    <w:rsid w:val="00B4650A"/>
    <w:rsid w:val="00B46D1F"/>
    <w:rsid w:val="00B46D64"/>
    <w:rsid w:val="00B47196"/>
    <w:rsid w:val="00B5133E"/>
    <w:rsid w:val="00B52504"/>
    <w:rsid w:val="00B52693"/>
    <w:rsid w:val="00B52D3C"/>
    <w:rsid w:val="00B54468"/>
    <w:rsid w:val="00B54815"/>
    <w:rsid w:val="00B54E11"/>
    <w:rsid w:val="00B55EBD"/>
    <w:rsid w:val="00B5659B"/>
    <w:rsid w:val="00B569FF"/>
    <w:rsid w:val="00B572A6"/>
    <w:rsid w:val="00B600CB"/>
    <w:rsid w:val="00B6144A"/>
    <w:rsid w:val="00B61DA3"/>
    <w:rsid w:val="00B62518"/>
    <w:rsid w:val="00B63168"/>
    <w:rsid w:val="00B636B5"/>
    <w:rsid w:val="00B63BD8"/>
    <w:rsid w:val="00B63E6E"/>
    <w:rsid w:val="00B65380"/>
    <w:rsid w:val="00B703EB"/>
    <w:rsid w:val="00B716AD"/>
    <w:rsid w:val="00B725CD"/>
    <w:rsid w:val="00B729AB"/>
    <w:rsid w:val="00B729F2"/>
    <w:rsid w:val="00B736C6"/>
    <w:rsid w:val="00B74808"/>
    <w:rsid w:val="00B7527D"/>
    <w:rsid w:val="00B75A0B"/>
    <w:rsid w:val="00B75B7B"/>
    <w:rsid w:val="00B773D8"/>
    <w:rsid w:val="00B77825"/>
    <w:rsid w:val="00B8139E"/>
    <w:rsid w:val="00B8286E"/>
    <w:rsid w:val="00B82BAA"/>
    <w:rsid w:val="00B82BE3"/>
    <w:rsid w:val="00B830A4"/>
    <w:rsid w:val="00B844A6"/>
    <w:rsid w:val="00B849C3"/>
    <w:rsid w:val="00B85CF1"/>
    <w:rsid w:val="00B8765E"/>
    <w:rsid w:val="00B87700"/>
    <w:rsid w:val="00B90C49"/>
    <w:rsid w:val="00B92B7B"/>
    <w:rsid w:val="00B9310C"/>
    <w:rsid w:val="00B9475A"/>
    <w:rsid w:val="00B958D4"/>
    <w:rsid w:val="00BA019B"/>
    <w:rsid w:val="00BA09AF"/>
    <w:rsid w:val="00BA0B8D"/>
    <w:rsid w:val="00BA0BEA"/>
    <w:rsid w:val="00BA0F54"/>
    <w:rsid w:val="00BA12FB"/>
    <w:rsid w:val="00BA2378"/>
    <w:rsid w:val="00BA399D"/>
    <w:rsid w:val="00BA502C"/>
    <w:rsid w:val="00BA5901"/>
    <w:rsid w:val="00BA5CAD"/>
    <w:rsid w:val="00BA5FD8"/>
    <w:rsid w:val="00BA601A"/>
    <w:rsid w:val="00BA79A1"/>
    <w:rsid w:val="00BB0163"/>
    <w:rsid w:val="00BB06BB"/>
    <w:rsid w:val="00BB0EB2"/>
    <w:rsid w:val="00BB13DF"/>
    <w:rsid w:val="00BB1F46"/>
    <w:rsid w:val="00BB2049"/>
    <w:rsid w:val="00BB2F91"/>
    <w:rsid w:val="00BB38AC"/>
    <w:rsid w:val="00BB3C20"/>
    <w:rsid w:val="00BB444C"/>
    <w:rsid w:val="00BB5163"/>
    <w:rsid w:val="00BB5178"/>
    <w:rsid w:val="00BB523C"/>
    <w:rsid w:val="00BB5617"/>
    <w:rsid w:val="00BB5695"/>
    <w:rsid w:val="00BB582A"/>
    <w:rsid w:val="00BB73D7"/>
    <w:rsid w:val="00BB7B5F"/>
    <w:rsid w:val="00BC0008"/>
    <w:rsid w:val="00BC1DEB"/>
    <w:rsid w:val="00BC21A6"/>
    <w:rsid w:val="00BC4DD5"/>
    <w:rsid w:val="00BC67E7"/>
    <w:rsid w:val="00BC6E39"/>
    <w:rsid w:val="00BC778A"/>
    <w:rsid w:val="00BC7D65"/>
    <w:rsid w:val="00BD0D01"/>
    <w:rsid w:val="00BD1461"/>
    <w:rsid w:val="00BD1B87"/>
    <w:rsid w:val="00BD1F4D"/>
    <w:rsid w:val="00BD288D"/>
    <w:rsid w:val="00BD357B"/>
    <w:rsid w:val="00BD36C6"/>
    <w:rsid w:val="00BD3E3E"/>
    <w:rsid w:val="00BD4490"/>
    <w:rsid w:val="00BD47DD"/>
    <w:rsid w:val="00BD4B78"/>
    <w:rsid w:val="00BD5839"/>
    <w:rsid w:val="00BD6579"/>
    <w:rsid w:val="00BD7802"/>
    <w:rsid w:val="00BE1B88"/>
    <w:rsid w:val="00BE1E4D"/>
    <w:rsid w:val="00BE23C5"/>
    <w:rsid w:val="00BE2B37"/>
    <w:rsid w:val="00BE6832"/>
    <w:rsid w:val="00BF003D"/>
    <w:rsid w:val="00BF0244"/>
    <w:rsid w:val="00BF032E"/>
    <w:rsid w:val="00BF1B38"/>
    <w:rsid w:val="00BF2458"/>
    <w:rsid w:val="00BF37E2"/>
    <w:rsid w:val="00BF3B9B"/>
    <w:rsid w:val="00BF4345"/>
    <w:rsid w:val="00BF4CCE"/>
    <w:rsid w:val="00BF6847"/>
    <w:rsid w:val="00BF6C26"/>
    <w:rsid w:val="00BF6D0E"/>
    <w:rsid w:val="00BF72E4"/>
    <w:rsid w:val="00C000F5"/>
    <w:rsid w:val="00C01E91"/>
    <w:rsid w:val="00C0327C"/>
    <w:rsid w:val="00C034C0"/>
    <w:rsid w:val="00C03C80"/>
    <w:rsid w:val="00C03E7E"/>
    <w:rsid w:val="00C050FA"/>
    <w:rsid w:val="00C07392"/>
    <w:rsid w:val="00C07E59"/>
    <w:rsid w:val="00C103E2"/>
    <w:rsid w:val="00C1057F"/>
    <w:rsid w:val="00C12C76"/>
    <w:rsid w:val="00C13455"/>
    <w:rsid w:val="00C13462"/>
    <w:rsid w:val="00C169B8"/>
    <w:rsid w:val="00C16F1D"/>
    <w:rsid w:val="00C172C4"/>
    <w:rsid w:val="00C208D6"/>
    <w:rsid w:val="00C21743"/>
    <w:rsid w:val="00C21F39"/>
    <w:rsid w:val="00C221E4"/>
    <w:rsid w:val="00C22DC1"/>
    <w:rsid w:val="00C23F1F"/>
    <w:rsid w:val="00C2467A"/>
    <w:rsid w:val="00C25A68"/>
    <w:rsid w:val="00C2679A"/>
    <w:rsid w:val="00C27F40"/>
    <w:rsid w:val="00C31695"/>
    <w:rsid w:val="00C31AC5"/>
    <w:rsid w:val="00C32075"/>
    <w:rsid w:val="00C32618"/>
    <w:rsid w:val="00C32CBD"/>
    <w:rsid w:val="00C33492"/>
    <w:rsid w:val="00C33E88"/>
    <w:rsid w:val="00C349E2"/>
    <w:rsid w:val="00C35E9F"/>
    <w:rsid w:val="00C36BEE"/>
    <w:rsid w:val="00C402A5"/>
    <w:rsid w:val="00C42110"/>
    <w:rsid w:val="00C43DF8"/>
    <w:rsid w:val="00C4417D"/>
    <w:rsid w:val="00C4450F"/>
    <w:rsid w:val="00C44576"/>
    <w:rsid w:val="00C45413"/>
    <w:rsid w:val="00C45CA0"/>
    <w:rsid w:val="00C47C17"/>
    <w:rsid w:val="00C511BE"/>
    <w:rsid w:val="00C51320"/>
    <w:rsid w:val="00C5277D"/>
    <w:rsid w:val="00C52840"/>
    <w:rsid w:val="00C52C27"/>
    <w:rsid w:val="00C54E52"/>
    <w:rsid w:val="00C550D8"/>
    <w:rsid w:val="00C55379"/>
    <w:rsid w:val="00C57AD6"/>
    <w:rsid w:val="00C57B0D"/>
    <w:rsid w:val="00C601DA"/>
    <w:rsid w:val="00C607A5"/>
    <w:rsid w:val="00C61170"/>
    <w:rsid w:val="00C624B7"/>
    <w:rsid w:val="00C62AB5"/>
    <w:rsid w:val="00C62B1E"/>
    <w:rsid w:val="00C62F0A"/>
    <w:rsid w:val="00C6330B"/>
    <w:rsid w:val="00C6395A"/>
    <w:rsid w:val="00C657E8"/>
    <w:rsid w:val="00C65C8E"/>
    <w:rsid w:val="00C65E14"/>
    <w:rsid w:val="00C67206"/>
    <w:rsid w:val="00C67EE1"/>
    <w:rsid w:val="00C70559"/>
    <w:rsid w:val="00C70F0F"/>
    <w:rsid w:val="00C72417"/>
    <w:rsid w:val="00C7270C"/>
    <w:rsid w:val="00C72C40"/>
    <w:rsid w:val="00C746DC"/>
    <w:rsid w:val="00C74B74"/>
    <w:rsid w:val="00C752D6"/>
    <w:rsid w:val="00C75A40"/>
    <w:rsid w:val="00C75F4A"/>
    <w:rsid w:val="00C76522"/>
    <w:rsid w:val="00C766F6"/>
    <w:rsid w:val="00C808E9"/>
    <w:rsid w:val="00C81475"/>
    <w:rsid w:val="00C822BE"/>
    <w:rsid w:val="00C822C4"/>
    <w:rsid w:val="00C829B5"/>
    <w:rsid w:val="00C83B0E"/>
    <w:rsid w:val="00C84CD4"/>
    <w:rsid w:val="00C855CE"/>
    <w:rsid w:val="00C85785"/>
    <w:rsid w:val="00C86208"/>
    <w:rsid w:val="00C868F6"/>
    <w:rsid w:val="00C869D8"/>
    <w:rsid w:val="00C8799B"/>
    <w:rsid w:val="00C90B5C"/>
    <w:rsid w:val="00C90DC0"/>
    <w:rsid w:val="00C9333D"/>
    <w:rsid w:val="00C9363E"/>
    <w:rsid w:val="00C9459C"/>
    <w:rsid w:val="00C94FF3"/>
    <w:rsid w:val="00C95F48"/>
    <w:rsid w:val="00C96759"/>
    <w:rsid w:val="00C96EBD"/>
    <w:rsid w:val="00C97382"/>
    <w:rsid w:val="00CA2124"/>
    <w:rsid w:val="00CA2858"/>
    <w:rsid w:val="00CA2F21"/>
    <w:rsid w:val="00CA302D"/>
    <w:rsid w:val="00CA37B6"/>
    <w:rsid w:val="00CA3872"/>
    <w:rsid w:val="00CA3932"/>
    <w:rsid w:val="00CA46DA"/>
    <w:rsid w:val="00CA4F00"/>
    <w:rsid w:val="00CB08A6"/>
    <w:rsid w:val="00CB112D"/>
    <w:rsid w:val="00CB1291"/>
    <w:rsid w:val="00CB1CC0"/>
    <w:rsid w:val="00CB20CE"/>
    <w:rsid w:val="00CB210F"/>
    <w:rsid w:val="00CB21D3"/>
    <w:rsid w:val="00CB257E"/>
    <w:rsid w:val="00CB2DB1"/>
    <w:rsid w:val="00CB2FEC"/>
    <w:rsid w:val="00CB30B1"/>
    <w:rsid w:val="00CB387A"/>
    <w:rsid w:val="00CB38C7"/>
    <w:rsid w:val="00CB4976"/>
    <w:rsid w:val="00CC054E"/>
    <w:rsid w:val="00CC0B0E"/>
    <w:rsid w:val="00CC0CBA"/>
    <w:rsid w:val="00CC2767"/>
    <w:rsid w:val="00CC4279"/>
    <w:rsid w:val="00CC6433"/>
    <w:rsid w:val="00CC688E"/>
    <w:rsid w:val="00CC6A56"/>
    <w:rsid w:val="00CC7989"/>
    <w:rsid w:val="00CD0AE5"/>
    <w:rsid w:val="00CD0ECD"/>
    <w:rsid w:val="00CD13B9"/>
    <w:rsid w:val="00CD2764"/>
    <w:rsid w:val="00CD2BDD"/>
    <w:rsid w:val="00CD3679"/>
    <w:rsid w:val="00CD3D49"/>
    <w:rsid w:val="00CD4B87"/>
    <w:rsid w:val="00CD51E2"/>
    <w:rsid w:val="00CD5579"/>
    <w:rsid w:val="00CD584D"/>
    <w:rsid w:val="00CD5D44"/>
    <w:rsid w:val="00CD7387"/>
    <w:rsid w:val="00CE0218"/>
    <w:rsid w:val="00CE070E"/>
    <w:rsid w:val="00CE155F"/>
    <w:rsid w:val="00CE4521"/>
    <w:rsid w:val="00CE4BB4"/>
    <w:rsid w:val="00CE4F63"/>
    <w:rsid w:val="00CE588E"/>
    <w:rsid w:val="00CE676E"/>
    <w:rsid w:val="00CE7915"/>
    <w:rsid w:val="00CF2792"/>
    <w:rsid w:val="00CF31AB"/>
    <w:rsid w:val="00CF3E17"/>
    <w:rsid w:val="00CF53E5"/>
    <w:rsid w:val="00CF5704"/>
    <w:rsid w:val="00CF5E4C"/>
    <w:rsid w:val="00CF6465"/>
    <w:rsid w:val="00CF7677"/>
    <w:rsid w:val="00CF7CF0"/>
    <w:rsid w:val="00CF7D70"/>
    <w:rsid w:val="00CF7DEE"/>
    <w:rsid w:val="00D0076F"/>
    <w:rsid w:val="00D00977"/>
    <w:rsid w:val="00D00F8B"/>
    <w:rsid w:val="00D034AF"/>
    <w:rsid w:val="00D0431A"/>
    <w:rsid w:val="00D04A7D"/>
    <w:rsid w:val="00D053FD"/>
    <w:rsid w:val="00D06D7B"/>
    <w:rsid w:val="00D06E15"/>
    <w:rsid w:val="00D070CA"/>
    <w:rsid w:val="00D076F6"/>
    <w:rsid w:val="00D07E2E"/>
    <w:rsid w:val="00D1005C"/>
    <w:rsid w:val="00D11661"/>
    <w:rsid w:val="00D13A19"/>
    <w:rsid w:val="00D13BD5"/>
    <w:rsid w:val="00D14868"/>
    <w:rsid w:val="00D148C2"/>
    <w:rsid w:val="00D14967"/>
    <w:rsid w:val="00D16758"/>
    <w:rsid w:val="00D17C85"/>
    <w:rsid w:val="00D20CC0"/>
    <w:rsid w:val="00D22438"/>
    <w:rsid w:val="00D22F3E"/>
    <w:rsid w:val="00D23529"/>
    <w:rsid w:val="00D24BD6"/>
    <w:rsid w:val="00D2626A"/>
    <w:rsid w:val="00D2644D"/>
    <w:rsid w:val="00D27221"/>
    <w:rsid w:val="00D27273"/>
    <w:rsid w:val="00D306F6"/>
    <w:rsid w:val="00D311EF"/>
    <w:rsid w:val="00D32A36"/>
    <w:rsid w:val="00D3325D"/>
    <w:rsid w:val="00D34748"/>
    <w:rsid w:val="00D35398"/>
    <w:rsid w:val="00D353AE"/>
    <w:rsid w:val="00D363AC"/>
    <w:rsid w:val="00D366BE"/>
    <w:rsid w:val="00D36D81"/>
    <w:rsid w:val="00D37068"/>
    <w:rsid w:val="00D37A70"/>
    <w:rsid w:val="00D40FD3"/>
    <w:rsid w:val="00D4102E"/>
    <w:rsid w:val="00D41DEA"/>
    <w:rsid w:val="00D4226F"/>
    <w:rsid w:val="00D42B67"/>
    <w:rsid w:val="00D43A45"/>
    <w:rsid w:val="00D44385"/>
    <w:rsid w:val="00D45F45"/>
    <w:rsid w:val="00D46C88"/>
    <w:rsid w:val="00D47EC6"/>
    <w:rsid w:val="00D504F5"/>
    <w:rsid w:val="00D50802"/>
    <w:rsid w:val="00D511F1"/>
    <w:rsid w:val="00D538E7"/>
    <w:rsid w:val="00D5400E"/>
    <w:rsid w:val="00D54A3A"/>
    <w:rsid w:val="00D5657B"/>
    <w:rsid w:val="00D57A0D"/>
    <w:rsid w:val="00D6036D"/>
    <w:rsid w:val="00D60E5A"/>
    <w:rsid w:val="00D6116C"/>
    <w:rsid w:val="00D61250"/>
    <w:rsid w:val="00D61781"/>
    <w:rsid w:val="00D62AFB"/>
    <w:rsid w:val="00D648FD"/>
    <w:rsid w:val="00D64D0D"/>
    <w:rsid w:val="00D64E17"/>
    <w:rsid w:val="00D650A9"/>
    <w:rsid w:val="00D6647C"/>
    <w:rsid w:val="00D6799F"/>
    <w:rsid w:val="00D705B1"/>
    <w:rsid w:val="00D70F4E"/>
    <w:rsid w:val="00D71912"/>
    <w:rsid w:val="00D71EDA"/>
    <w:rsid w:val="00D721EE"/>
    <w:rsid w:val="00D72692"/>
    <w:rsid w:val="00D731C5"/>
    <w:rsid w:val="00D74D65"/>
    <w:rsid w:val="00D75C20"/>
    <w:rsid w:val="00D760D9"/>
    <w:rsid w:val="00D768FC"/>
    <w:rsid w:val="00D76BA9"/>
    <w:rsid w:val="00D76CEE"/>
    <w:rsid w:val="00D7712D"/>
    <w:rsid w:val="00D775BF"/>
    <w:rsid w:val="00D80F6C"/>
    <w:rsid w:val="00D81320"/>
    <w:rsid w:val="00D826DC"/>
    <w:rsid w:val="00D83204"/>
    <w:rsid w:val="00D83A7B"/>
    <w:rsid w:val="00D84A03"/>
    <w:rsid w:val="00D85B5F"/>
    <w:rsid w:val="00D86D97"/>
    <w:rsid w:val="00D87DE9"/>
    <w:rsid w:val="00D87E3F"/>
    <w:rsid w:val="00D907CB"/>
    <w:rsid w:val="00D92A63"/>
    <w:rsid w:val="00D943FD"/>
    <w:rsid w:val="00D9522F"/>
    <w:rsid w:val="00D95E08"/>
    <w:rsid w:val="00D96F05"/>
    <w:rsid w:val="00D97024"/>
    <w:rsid w:val="00D97EA3"/>
    <w:rsid w:val="00D97F82"/>
    <w:rsid w:val="00DA04D6"/>
    <w:rsid w:val="00DA1D58"/>
    <w:rsid w:val="00DA4A5F"/>
    <w:rsid w:val="00DA5248"/>
    <w:rsid w:val="00DA5536"/>
    <w:rsid w:val="00DA5FEB"/>
    <w:rsid w:val="00DA6046"/>
    <w:rsid w:val="00DA6B4C"/>
    <w:rsid w:val="00DA6C31"/>
    <w:rsid w:val="00DB11B2"/>
    <w:rsid w:val="00DB1735"/>
    <w:rsid w:val="00DB25E7"/>
    <w:rsid w:val="00DB35BA"/>
    <w:rsid w:val="00DB453D"/>
    <w:rsid w:val="00DB52D4"/>
    <w:rsid w:val="00DB593F"/>
    <w:rsid w:val="00DB653D"/>
    <w:rsid w:val="00DB7AB4"/>
    <w:rsid w:val="00DC0584"/>
    <w:rsid w:val="00DC05B1"/>
    <w:rsid w:val="00DC1D5D"/>
    <w:rsid w:val="00DC28F1"/>
    <w:rsid w:val="00DC539E"/>
    <w:rsid w:val="00DC6749"/>
    <w:rsid w:val="00DC7D10"/>
    <w:rsid w:val="00DC7F31"/>
    <w:rsid w:val="00DD3501"/>
    <w:rsid w:val="00DD4C0F"/>
    <w:rsid w:val="00DD4C61"/>
    <w:rsid w:val="00DD4C97"/>
    <w:rsid w:val="00DD53C6"/>
    <w:rsid w:val="00DD575B"/>
    <w:rsid w:val="00DD59A7"/>
    <w:rsid w:val="00DD6337"/>
    <w:rsid w:val="00DD6F39"/>
    <w:rsid w:val="00DD771F"/>
    <w:rsid w:val="00DD7D46"/>
    <w:rsid w:val="00DD7E33"/>
    <w:rsid w:val="00DD7E87"/>
    <w:rsid w:val="00DE0B5C"/>
    <w:rsid w:val="00DE1381"/>
    <w:rsid w:val="00DE2233"/>
    <w:rsid w:val="00DE28C7"/>
    <w:rsid w:val="00DE385A"/>
    <w:rsid w:val="00DE3B09"/>
    <w:rsid w:val="00DE3D59"/>
    <w:rsid w:val="00DE3F62"/>
    <w:rsid w:val="00DE4678"/>
    <w:rsid w:val="00DE6C1F"/>
    <w:rsid w:val="00DE7427"/>
    <w:rsid w:val="00DF048F"/>
    <w:rsid w:val="00DF0635"/>
    <w:rsid w:val="00DF124C"/>
    <w:rsid w:val="00DF2D25"/>
    <w:rsid w:val="00DF31AD"/>
    <w:rsid w:val="00DF3A7A"/>
    <w:rsid w:val="00DF4858"/>
    <w:rsid w:val="00DF498E"/>
    <w:rsid w:val="00DF53C7"/>
    <w:rsid w:val="00DF5CC7"/>
    <w:rsid w:val="00DF6098"/>
    <w:rsid w:val="00DF6851"/>
    <w:rsid w:val="00DF6BC7"/>
    <w:rsid w:val="00DF79AE"/>
    <w:rsid w:val="00DF79D2"/>
    <w:rsid w:val="00E010CC"/>
    <w:rsid w:val="00E01187"/>
    <w:rsid w:val="00E011DB"/>
    <w:rsid w:val="00E01ABE"/>
    <w:rsid w:val="00E01FF4"/>
    <w:rsid w:val="00E02A96"/>
    <w:rsid w:val="00E0410B"/>
    <w:rsid w:val="00E04EFC"/>
    <w:rsid w:val="00E052E3"/>
    <w:rsid w:val="00E057BF"/>
    <w:rsid w:val="00E05E58"/>
    <w:rsid w:val="00E06F25"/>
    <w:rsid w:val="00E07061"/>
    <w:rsid w:val="00E0726C"/>
    <w:rsid w:val="00E114A1"/>
    <w:rsid w:val="00E11768"/>
    <w:rsid w:val="00E11BCD"/>
    <w:rsid w:val="00E1221A"/>
    <w:rsid w:val="00E14091"/>
    <w:rsid w:val="00E14473"/>
    <w:rsid w:val="00E148D3"/>
    <w:rsid w:val="00E14E1D"/>
    <w:rsid w:val="00E161EF"/>
    <w:rsid w:val="00E165DD"/>
    <w:rsid w:val="00E17541"/>
    <w:rsid w:val="00E17D86"/>
    <w:rsid w:val="00E204E5"/>
    <w:rsid w:val="00E20C72"/>
    <w:rsid w:val="00E210AC"/>
    <w:rsid w:val="00E2116F"/>
    <w:rsid w:val="00E22F16"/>
    <w:rsid w:val="00E239EE"/>
    <w:rsid w:val="00E23E52"/>
    <w:rsid w:val="00E25CA2"/>
    <w:rsid w:val="00E26C11"/>
    <w:rsid w:val="00E273BC"/>
    <w:rsid w:val="00E3003B"/>
    <w:rsid w:val="00E307F6"/>
    <w:rsid w:val="00E30EA6"/>
    <w:rsid w:val="00E3137B"/>
    <w:rsid w:val="00E32131"/>
    <w:rsid w:val="00E32F08"/>
    <w:rsid w:val="00E3378C"/>
    <w:rsid w:val="00E34383"/>
    <w:rsid w:val="00E345EE"/>
    <w:rsid w:val="00E356A9"/>
    <w:rsid w:val="00E36F03"/>
    <w:rsid w:val="00E406C6"/>
    <w:rsid w:val="00E41238"/>
    <w:rsid w:val="00E413E0"/>
    <w:rsid w:val="00E4266E"/>
    <w:rsid w:val="00E435F6"/>
    <w:rsid w:val="00E4500E"/>
    <w:rsid w:val="00E455A0"/>
    <w:rsid w:val="00E456B0"/>
    <w:rsid w:val="00E46AA3"/>
    <w:rsid w:val="00E47110"/>
    <w:rsid w:val="00E474F9"/>
    <w:rsid w:val="00E5071D"/>
    <w:rsid w:val="00E50924"/>
    <w:rsid w:val="00E53EC3"/>
    <w:rsid w:val="00E566A3"/>
    <w:rsid w:val="00E578FB"/>
    <w:rsid w:val="00E61002"/>
    <w:rsid w:val="00E623AB"/>
    <w:rsid w:val="00E6247D"/>
    <w:rsid w:val="00E627A3"/>
    <w:rsid w:val="00E64128"/>
    <w:rsid w:val="00E64D8F"/>
    <w:rsid w:val="00E64E17"/>
    <w:rsid w:val="00E678B8"/>
    <w:rsid w:val="00E67DE5"/>
    <w:rsid w:val="00E709B5"/>
    <w:rsid w:val="00E7138A"/>
    <w:rsid w:val="00E71564"/>
    <w:rsid w:val="00E722B8"/>
    <w:rsid w:val="00E72588"/>
    <w:rsid w:val="00E72693"/>
    <w:rsid w:val="00E72BB1"/>
    <w:rsid w:val="00E7504E"/>
    <w:rsid w:val="00E75833"/>
    <w:rsid w:val="00E75B19"/>
    <w:rsid w:val="00E76FF5"/>
    <w:rsid w:val="00E77FF5"/>
    <w:rsid w:val="00E8133C"/>
    <w:rsid w:val="00E81A3C"/>
    <w:rsid w:val="00E85A1E"/>
    <w:rsid w:val="00E902FB"/>
    <w:rsid w:val="00E90585"/>
    <w:rsid w:val="00E9074A"/>
    <w:rsid w:val="00E90973"/>
    <w:rsid w:val="00E92D19"/>
    <w:rsid w:val="00E931B7"/>
    <w:rsid w:val="00E94524"/>
    <w:rsid w:val="00E94607"/>
    <w:rsid w:val="00E94A3C"/>
    <w:rsid w:val="00E95D87"/>
    <w:rsid w:val="00E96D7C"/>
    <w:rsid w:val="00E96D82"/>
    <w:rsid w:val="00EA20D1"/>
    <w:rsid w:val="00EA2DF5"/>
    <w:rsid w:val="00EA3227"/>
    <w:rsid w:val="00EA3BB1"/>
    <w:rsid w:val="00EA4747"/>
    <w:rsid w:val="00EA5BAD"/>
    <w:rsid w:val="00EA780F"/>
    <w:rsid w:val="00EB0426"/>
    <w:rsid w:val="00EB0D48"/>
    <w:rsid w:val="00EB16FD"/>
    <w:rsid w:val="00EB1F44"/>
    <w:rsid w:val="00EB38BA"/>
    <w:rsid w:val="00EB4921"/>
    <w:rsid w:val="00EB529F"/>
    <w:rsid w:val="00EB61FE"/>
    <w:rsid w:val="00EB6730"/>
    <w:rsid w:val="00EB6D53"/>
    <w:rsid w:val="00EB7628"/>
    <w:rsid w:val="00EB76A2"/>
    <w:rsid w:val="00EC0107"/>
    <w:rsid w:val="00EC11D5"/>
    <w:rsid w:val="00EC187A"/>
    <w:rsid w:val="00EC1DD2"/>
    <w:rsid w:val="00EC21F7"/>
    <w:rsid w:val="00EC2D6D"/>
    <w:rsid w:val="00EC2DA4"/>
    <w:rsid w:val="00EC3F69"/>
    <w:rsid w:val="00EC56AC"/>
    <w:rsid w:val="00EC59A0"/>
    <w:rsid w:val="00EC6AB6"/>
    <w:rsid w:val="00EC6EB2"/>
    <w:rsid w:val="00EC70E8"/>
    <w:rsid w:val="00EC7C81"/>
    <w:rsid w:val="00ED002A"/>
    <w:rsid w:val="00ED1793"/>
    <w:rsid w:val="00ED17B4"/>
    <w:rsid w:val="00ED302C"/>
    <w:rsid w:val="00ED3D23"/>
    <w:rsid w:val="00ED3ECD"/>
    <w:rsid w:val="00ED4AB2"/>
    <w:rsid w:val="00ED62C7"/>
    <w:rsid w:val="00ED6C41"/>
    <w:rsid w:val="00ED6F30"/>
    <w:rsid w:val="00ED7881"/>
    <w:rsid w:val="00EE0ADE"/>
    <w:rsid w:val="00EE1084"/>
    <w:rsid w:val="00EE1884"/>
    <w:rsid w:val="00EE1C93"/>
    <w:rsid w:val="00EE1E8E"/>
    <w:rsid w:val="00EE2724"/>
    <w:rsid w:val="00EE38FB"/>
    <w:rsid w:val="00EE3D6B"/>
    <w:rsid w:val="00EE4169"/>
    <w:rsid w:val="00EE4653"/>
    <w:rsid w:val="00EE68F7"/>
    <w:rsid w:val="00EE6E1B"/>
    <w:rsid w:val="00EE7313"/>
    <w:rsid w:val="00EF15B0"/>
    <w:rsid w:val="00EF2B6F"/>
    <w:rsid w:val="00EF3EA9"/>
    <w:rsid w:val="00EF5EAA"/>
    <w:rsid w:val="00EF5F07"/>
    <w:rsid w:val="00EF69BF"/>
    <w:rsid w:val="00EF6D72"/>
    <w:rsid w:val="00EF7DA3"/>
    <w:rsid w:val="00F00049"/>
    <w:rsid w:val="00F006D7"/>
    <w:rsid w:val="00F00E7D"/>
    <w:rsid w:val="00F02171"/>
    <w:rsid w:val="00F02204"/>
    <w:rsid w:val="00F0276D"/>
    <w:rsid w:val="00F06045"/>
    <w:rsid w:val="00F0607F"/>
    <w:rsid w:val="00F06DEE"/>
    <w:rsid w:val="00F07DF5"/>
    <w:rsid w:val="00F11C19"/>
    <w:rsid w:val="00F12C33"/>
    <w:rsid w:val="00F1328B"/>
    <w:rsid w:val="00F14399"/>
    <w:rsid w:val="00F17457"/>
    <w:rsid w:val="00F17AD6"/>
    <w:rsid w:val="00F17B15"/>
    <w:rsid w:val="00F200C4"/>
    <w:rsid w:val="00F209F0"/>
    <w:rsid w:val="00F20C97"/>
    <w:rsid w:val="00F2108E"/>
    <w:rsid w:val="00F210F3"/>
    <w:rsid w:val="00F21707"/>
    <w:rsid w:val="00F21772"/>
    <w:rsid w:val="00F22FE0"/>
    <w:rsid w:val="00F231AD"/>
    <w:rsid w:val="00F23392"/>
    <w:rsid w:val="00F2392E"/>
    <w:rsid w:val="00F258F8"/>
    <w:rsid w:val="00F25C25"/>
    <w:rsid w:val="00F26601"/>
    <w:rsid w:val="00F27CFC"/>
    <w:rsid w:val="00F27F79"/>
    <w:rsid w:val="00F30A47"/>
    <w:rsid w:val="00F333B4"/>
    <w:rsid w:val="00F337C2"/>
    <w:rsid w:val="00F33D43"/>
    <w:rsid w:val="00F34395"/>
    <w:rsid w:val="00F34C0E"/>
    <w:rsid w:val="00F3538C"/>
    <w:rsid w:val="00F3568F"/>
    <w:rsid w:val="00F37B72"/>
    <w:rsid w:val="00F400B5"/>
    <w:rsid w:val="00F40A30"/>
    <w:rsid w:val="00F40A8D"/>
    <w:rsid w:val="00F40B4D"/>
    <w:rsid w:val="00F4376D"/>
    <w:rsid w:val="00F43F64"/>
    <w:rsid w:val="00F44908"/>
    <w:rsid w:val="00F451C2"/>
    <w:rsid w:val="00F47C8C"/>
    <w:rsid w:val="00F5093B"/>
    <w:rsid w:val="00F51A33"/>
    <w:rsid w:val="00F52ECC"/>
    <w:rsid w:val="00F53276"/>
    <w:rsid w:val="00F55537"/>
    <w:rsid w:val="00F56937"/>
    <w:rsid w:val="00F56B4E"/>
    <w:rsid w:val="00F60C4D"/>
    <w:rsid w:val="00F60FD2"/>
    <w:rsid w:val="00F61655"/>
    <w:rsid w:val="00F62184"/>
    <w:rsid w:val="00F6270A"/>
    <w:rsid w:val="00F63387"/>
    <w:rsid w:val="00F63E46"/>
    <w:rsid w:val="00F645A0"/>
    <w:rsid w:val="00F6480F"/>
    <w:rsid w:val="00F65798"/>
    <w:rsid w:val="00F65F27"/>
    <w:rsid w:val="00F66031"/>
    <w:rsid w:val="00F66235"/>
    <w:rsid w:val="00F67F91"/>
    <w:rsid w:val="00F701BA"/>
    <w:rsid w:val="00F70DC2"/>
    <w:rsid w:val="00F72E36"/>
    <w:rsid w:val="00F72FF4"/>
    <w:rsid w:val="00F73B68"/>
    <w:rsid w:val="00F73CAB"/>
    <w:rsid w:val="00F74115"/>
    <w:rsid w:val="00F76600"/>
    <w:rsid w:val="00F77F8F"/>
    <w:rsid w:val="00F815C9"/>
    <w:rsid w:val="00F830F9"/>
    <w:rsid w:val="00F87CBE"/>
    <w:rsid w:val="00F9144E"/>
    <w:rsid w:val="00F91D64"/>
    <w:rsid w:val="00F921C6"/>
    <w:rsid w:val="00F92831"/>
    <w:rsid w:val="00F93A86"/>
    <w:rsid w:val="00F9652D"/>
    <w:rsid w:val="00F96AA3"/>
    <w:rsid w:val="00F9755B"/>
    <w:rsid w:val="00F97B0D"/>
    <w:rsid w:val="00F97F7C"/>
    <w:rsid w:val="00FA02FD"/>
    <w:rsid w:val="00FA1824"/>
    <w:rsid w:val="00FA1B1F"/>
    <w:rsid w:val="00FA23C2"/>
    <w:rsid w:val="00FA240B"/>
    <w:rsid w:val="00FA446D"/>
    <w:rsid w:val="00FA4D99"/>
    <w:rsid w:val="00FA564C"/>
    <w:rsid w:val="00FA5EB3"/>
    <w:rsid w:val="00FA6F5D"/>
    <w:rsid w:val="00FA7458"/>
    <w:rsid w:val="00FB1BF2"/>
    <w:rsid w:val="00FB29F9"/>
    <w:rsid w:val="00FB2ED7"/>
    <w:rsid w:val="00FB3E83"/>
    <w:rsid w:val="00FB7AB5"/>
    <w:rsid w:val="00FC24DA"/>
    <w:rsid w:val="00FC2534"/>
    <w:rsid w:val="00FC42C9"/>
    <w:rsid w:val="00FC4B51"/>
    <w:rsid w:val="00FC56FE"/>
    <w:rsid w:val="00FC5763"/>
    <w:rsid w:val="00FC58B1"/>
    <w:rsid w:val="00FC5CE0"/>
    <w:rsid w:val="00FC5D77"/>
    <w:rsid w:val="00FC77FB"/>
    <w:rsid w:val="00FC7AF4"/>
    <w:rsid w:val="00FC7BBE"/>
    <w:rsid w:val="00FC7E1D"/>
    <w:rsid w:val="00FD00C1"/>
    <w:rsid w:val="00FD05EC"/>
    <w:rsid w:val="00FD1EA7"/>
    <w:rsid w:val="00FD23E5"/>
    <w:rsid w:val="00FD3A72"/>
    <w:rsid w:val="00FD470A"/>
    <w:rsid w:val="00FD4798"/>
    <w:rsid w:val="00FD5E3F"/>
    <w:rsid w:val="00FD712E"/>
    <w:rsid w:val="00FE0D53"/>
    <w:rsid w:val="00FE231A"/>
    <w:rsid w:val="00FE2F62"/>
    <w:rsid w:val="00FE2FC5"/>
    <w:rsid w:val="00FE35AB"/>
    <w:rsid w:val="00FE465A"/>
    <w:rsid w:val="00FE5702"/>
    <w:rsid w:val="00FE5950"/>
    <w:rsid w:val="00FE5BA8"/>
    <w:rsid w:val="00FE5E98"/>
    <w:rsid w:val="00FE6649"/>
    <w:rsid w:val="00FE7135"/>
    <w:rsid w:val="00FE7EB3"/>
    <w:rsid w:val="00FF0873"/>
    <w:rsid w:val="00FF1271"/>
    <w:rsid w:val="00FF16C6"/>
    <w:rsid w:val="00FF2DCA"/>
    <w:rsid w:val="00FF303A"/>
    <w:rsid w:val="00FF36E7"/>
    <w:rsid w:val="00FF3AD7"/>
    <w:rsid w:val="00FF4771"/>
    <w:rsid w:val="00FF52E7"/>
    <w:rsid w:val="00FF5AAE"/>
    <w:rsid w:val="00FF600F"/>
    <w:rsid w:val="00FF6546"/>
    <w:rsid w:val="00FF6633"/>
    <w:rsid w:val="00FF73B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AA3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able of authorities"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731E"/>
    <w:pPr>
      <w:keepNext/>
      <w:numPr>
        <w:numId w:val="29"/>
      </w:numPr>
      <w:outlineLvl w:val="0"/>
    </w:pPr>
    <w:rPr>
      <w:rFonts w:ascii="Arial" w:hAnsi="Arial"/>
      <w:b/>
      <w:szCs w:val="20"/>
      <w:u w:val="single"/>
    </w:rPr>
  </w:style>
  <w:style w:type="paragraph" w:styleId="Heading2">
    <w:name w:val="heading 2"/>
    <w:basedOn w:val="Normal"/>
    <w:next w:val="Normal"/>
    <w:link w:val="Heading2Char"/>
    <w:qFormat/>
    <w:rsid w:val="009E487B"/>
    <w:pPr>
      <w:keepNext/>
      <w:numPr>
        <w:ilvl w:val="1"/>
        <w:numId w:val="29"/>
      </w:numPr>
      <w:outlineLvl w:val="1"/>
    </w:pPr>
    <w:rPr>
      <w:b/>
      <w:bCs/>
      <w:sz w:val="28"/>
    </w:rPr>
  </w:style>
  <w:style w:type="paragraph" w:styleId="Heading3">
    <w:name w:val="heading 3"/>
    <w:basedOn w:val="Normal"/>
    <w:next w:val="Normal"/>
    <w:link w:val="Heading3Char"/>
    <w:qFormat/>
    <w:rsid w:val="009E487B"/>
    <w:pPr>
      <w:keepNext/>
      <w:numPr>
        <w:ilvl w:val="2"/>
        <w:numId w:val="29"/>
      </w:numPr>
      <w:spacing w:after="60"/>
      <w:outlineLvl w:val="2"/>
    </w:pPr>
    <w:rPr>
      <w:color w:val="000000"/>
      <w:lang w:val="x-none" w:eastAsia="x-none"/>
    </w:rPr>
  </w:style>
  <w:style w:type="paragraph" w:styleId="Heading4">
    <w:name w:val="heading 4"/>
    <w:basedOn w:val="Normal"/>
    <w:next w:val="Normal"/>
    <w:link w:val="Heading4Char"/>
    <w:unhideWhenUsed/>
    <w:qFormat/>
    <w:rsid w:val="009E487B"/>
    <w:pPr>
      <w:keepNext/>
      <w:numPr>
        <w:ilvl w:val="3"/>
        <w:numId w:val="29"/>
      </w:numPr>
      <w:spacing w:before="240" w:after="60"/>
      <w:outlineLvl w:val="3"/>
    </w:pPr>
    <w:rPr>
      <w:bCs/>
      <w:szCs w:val="28"/>
      <w:lang w:val="x-none" w:eastAsia="x-none"/>
    </w:rPr>
  </w:style>
  <w:style w:type="paragraph" w:styleId="Heading5">
    <w:name w:val="heading 5"/>
    <w:basedOn w:val="Normal"/>
    <w:next w:val="Normal"/>
    <w:link w:val="Heading5Char"/>
    <w:unhideWhenUsed/>
    <w:qFormat/>
    <w:rsid w:val="0068731E"/>
    <w:pPr>
      <w:numPr>
        <w:ilvl w:val="4"/>
        <w:numId w:val="29"/>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9E487B"/>
    <w:pPr>
      <w:numPr>
        <w:ilvl w:val="5"/>
        <w:numId w:val="29"/>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nhideWhenUsed/>
    <w:qFormat/>
    <w:rsid w:val="009E487B"/>
    <w:pPr>
      <w:numPr>
        <w:ilvl w:val="6"/>
        <w:numId w:val="29"/>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68731E"/>
    <w:pPr>
      <w:numPr>
        <w:ilvl w:val="7"/>
        <w:numId w:val="29"/>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68731E"/>
    <w:pPr>
      <w:numPr>
        <w:ilvl w:val="8"/>
        <w:numId w:val="29"/>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B">
    <w:name w:val="BSB"/>
    <w:uiPriority w:val="99"/>
    <w:rsid w:val="00302644"/>
    <w:pPr>
      <w:numPr>
        <w:numId w:val="1"/>
      </w:numPr>
    </w:pPr>
  </w:style>
  <w:style w:type="character" w:customStyle="1" w:styleId="Heading1Char">
    <w:name w:val="Heading 1 Char"/>
    <w:basedOn w:val="DefaultParagraphFont"/>
    <w:link w:val="Heading1"/>
    <w:rsid w:val="0068731E"/>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9C6EF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752D6"/>
    <w:rPr>
      <w:rFonts w:ascii="Times New Roman" w:eastAsia="Times New Roman" w:hAnsi="Times New Roman" w:cs="Times New Roman"/>
      <w:color w:val="000000"/>
      <w:sz w:val="24"/>
      <w:szCs w:val="24"/>
      <w:lang w:val="x-none" w:eastAsia="x-none"/>
    </w:rPr>
  </w:style>
  <w:style w:type="character" w:customStyle="1" w:styleId="Heading4Char">
    <w:name w:val="Heading 4 Char"/>
    <w:basedOn w:val="DefaultParagraphFont"/>
    <w:link w:val="Heading4"/>
    <w:rsid w:val="00500B75"/>
    <w:rPr>
      <w:rFonts w:ascii="Times New Roman" w:eastAsia="Times New Roman" w:hAnsi="Times New Roman" w:cs="Times New Roman"/>
      <w:bCs/>
      <w:sz w:val="24"/>
      <w:szCs w:val="28"/>
      <w:lang w:val="x-none" w:eastAsia="x-none"/>
    </w:rPr>
  </w:style>
  <w:style w:type="character" w:customStyle="1" w:styleId="Heading5Char">
    <w:name w:val="Heading 5 Char"/>
    <w:basedOn w:val="DefaultParagraphFont"/>
    <w:link w:val="Heading5"/>
    <w:rsid w:val="0068731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8731E"/>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68731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sid w:val="0068731E"/>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semiHidden/>
    <w:rsid w:val="0068731E"/>
    <w:rPr>
      <w:rFonts w:ascii="Cambria" w:eastAsia="Times New Roman" w:hAnsi="Cambria" w:cs="Times New Roman"/>
      <w:lang w:val="x-none" w:eastAsia="x-none"/>
    </w:rPr>
  </w:style>
  <w:style w:type="paragraph" w:customStyle="1" w:styleId="Default">
    <w:name w:val="Default"/>
    <w:link w:val="DefaultChar"/>
    <w:rsid w:val="006873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8731E"/>
    <w:pPr>
      <w:spacing w:line="636" w:lineRule="atLeast"/>
    </w:pPr>
    <w:rPr>
      <w:color w:val="auto"/>
    </w:rPr>
  </w:style>
  <w:style w:type="paragraph" w:customStyle="1" w:styleId="CM21">
    <w:name w:val="CM21"/>
    <w:basedOn w:val="Default"/>
    <w:next w:val="Default"/>
    <w:link w:val="CM21Char"/>
    <w:rsid w:val="0068731E"/>
    <w:pPr>
      <w:spacing w:after="630"/>
    </w:pPr>
  </w:style>
  <w:style w:type="paragraph" w:customStyle="1" w:styleId="CM22">
    <w:name w:val="CM22"/>
    <w:basedOn w:val="Default"/>
    <w:next w:val="Default"/>
    <w:rsid w:val="0068731E"/>
    <w:pPr>
      <w:spacing w:after="528"/>
    </w:pPr>
    <w:rPr>
      <w:color w:val="auto"/>
    </w:rPr>
  </w:style>
  <w:style w:type="paragraph" w:customStyle="1" w:styleId="CM23">
    <w:name w:val="CM23"/>
    <w:basedOn w:val="Default"/>
    <w:next w:val="Default"/>
    <w:rsid w:val="0068731E"/>
    <w:pPr>
      <w:spacing w:after="1015"/>
    </w:pPr>
    <w:rPr>
      <w:color w:val="auto"/>
    </w:rPr>
  </w:style>
  <w:style w:type="paragraph" w:customStyle="1" w:styleId="CM2">
    <w:name w:val="CM2"/>
    <w:basedOn w:val="Default"/>
    <w:next w:val="Default"/>
    <w:rsid w:val="0068731E"/>
    <w:rPr>
      <w:color w:val="auto"/>
    </w:rPr>
  </w:style>
  <w:style w:type="paragraph" w:customStyle="1" w:styleId="CM24">
    <w:name w:val="CM24"/>
    <w:basedOn w:val="Default"/>
    <w:next w:val="Default"/>
    <w:rsid w:val="0068731E"/>
    <w:pPr>
      <w:spacing w:after="890"/>
    </w:pPr>
    <w:rPr>
      <w:color w:val="auto"/>
    </w:rPr>
  </w:style>
  <w:style w:type="paragraph" w:customStyle="1" w:styleId="CM25">
    <w:name w:val="CM25"/>
    <w:basedOn w:val="Default"/>
    <w:next w:val="Default"/>
    <w:rsid w:val="0068731E"/>
    <w:pPr>
      <w:spacing w:after="255"/>
    </w:pPr>
    <w:rPr>
      <w:color w:val="auto"/>
    </w:rPr>
  </w:style>
  <w:style w:type="paragraph" w:customStyle="1" w:styleId="CM3">
    <w:name w:val="CM3"/>
    <w:basedOn w:val="Default"/>
    <w:next w:val="Default"/>
    <w:rsid w:val="0068731E"/>
    <w:pPr>
      <w:spacing w:line="253" w:lineRule="atLeast"/>
    </w:pPr>
    <w:rPr>
      <w:color w:val="auto"/>
    </w:rPr>
  </w:style>
  <w:style w:type="paragraph" w:customStyle="1" w:styleId="CM4">
    <w:name w:val="CM4"/>
    <w:basedOn w:val="Default"/>
    <w:next w:val="Default"/>
    <w:rsid w:val="0068731E"/>
    <w:pPr>
      <w:spacing w:line="256" w:lineRule="atLeast"/>
    </w:pPr>
    <w:rPr>
      <w:color w:val="auto"/>
    </w:rPr>
  </w:style>
  <w:style w:type="paragraph" w:customStyle="1" w:styleId="CM5">
    <w:name w:val="CM5"/>
    <w:basedOn w:val="Default"/>
    <w:next w:val="Default"/>
    <w:rsid w:val="0068731E"/>
    <w:pPr>
      <w:spacing w:line="253" w:lineRule="atLeast"/>
    </w:pPr>
    <w:rPr>
      <w:color w:val="auto"/>
    </w:rPr>
  </w:style>
  <w:style w:type="paragraph" w:customStyle="1" w:styleId="CM6">
    <w:name w:val="CM6"/>
    <w:basedOn w:val="Default"/>
    <w:next w:val="Default"/>
    <w:rsid w:val="0068731E"/>
    <w:pPr>
      <w:spacing w:line="253" w:lineRule="atLeast"/>
    </w:pPr>
    <w:rPr>
      <w:color w:val="auto"/>
    </w:rPr>
  </w:style>
  <w:style w:type="paragraph" w:customStyle="1" w:styleId="CM26">
    <w:name w:val="CM26"/>
    <w:basedOn w:val="Default"/>
    <w:next w:val="Default"/>
    <w:rsid w:val="0068731E"/>
    <w:pPr>
      <w:spacing w:after="353"/>
    </w:pPr>
    <w:rPr>
      <w:color w:val="auto"/>
    </w:rPr>
  </w:style>
  <w:style w:type="paragraph" w:customStyle="1" w:styleId="CM7">
    <w:name w:val="CM7"/>
    <w:basedOn w:val="Default"/>
    <w:next w:val="Default"/>
    <w:rsid w:val="0068731E"/>
    <w:pPr>
      <w:spacing w:line="256" w:lineRule="atLeast"/>
    </w:pPr>
    <w:rPr>
      <w:color w:val="auto"/>
    </w:rPr>
  </w:style>
  <w:style w:type="paragraph" w:customStyle="1" w:styleId="CM8">
    <w:name w:val="CM8"/>
    <w:basedOn w:val="Default"/>
    <w:next w:val="Default"/>
    <w:rsid w:val="0068731E"/>
    <w:pPr>
      <w:spacing w:line="253" w:lineRule="atLeast"/>
    </w:pPr>
    <w:rPr>
      <w:color w:val="auto"/>
    </w:rPr>
  </w:style>
  <w:style w:type="paragraph" w:customStyle="1" w:styleId="CM9">
    <w:name w:val="CM9"/>
    <w:basedOn w:val="Default"/>
    <w:next w:val="Default"/>
    <w:rsid w:val="0068731E"/>
    <w:pPr>
      <w:spacing w:line="253" w:lineRule="atLeast"/>
    </w:pPr>
    <w:rPr>
      <w:color w:val="auto"/>
    </w:rPr>
  </w:style>
  <w:style w:type="paragraph" w:customStyle="1" w:styleId="CM10">
    <w:name w:val="CM10"/>
    <w:basedOn w:val="Default"/>
    <w:next w:val="Default"/>
    <w:rsid w:val="0068731E"/>
    <w:pPr>
      <w:spacing w:line="253" w:lineRule="atLeast"/>
    </w:pPr>
    <w:rPr>
      <w:color w:val="auto"/>
    </w:rPr>
  </w:style>
  <w:style w:type="paragraph" w:customStyle="1" w:styleId="CM11">
    <w:name w:val="CM11"/>
    <w:basedOn w:val="Default"/>
    <w:next w:val="Default"/>
    <w:rsid w:val="0068731E"/>
    <w:pPr>
      <w:spacing w:line="256" w:lineRule="atLeast"/>
    </w:pPr>
    <w:rPr>
      <w:color w:val="auto"/>
    </w:rPr>
  </w:style>
  <w:style w:type="paragraph" w:customStyle="1" w:styleId="CM12">
    <w:name w:val="CM12"/>
    <w:basedOn w:val="Default"/>
    <w:next w:val="Default"/>
    <w:rsid w:val="0068731E"/>
    <w:pPr>
      <w:spacing w:line="253" w:lineRule="atLeast"/>
    </w:pPr>
    <w:rPr>
      <w:color w:val="auto"/>
    </w:rPr>
  </w:style>
  <w:style w:type="paragraph" w:customStyle="1" w:styleId="CM13">
    <w:name w:val="CM13"/>
    <w:basedOn w:val="Default"/>
    <w:next w:val="Default"/>
    <w:rsid w:val="0068731E"/>
    <w:pPr>
      <w:spacing w:line="256" w:lineRule="atLeast"/>
    </w:pPr>
    <w:rPr>
      <w:color w:val="auto"/>
    </w:rPr>
  </w:style>
  <w:style w:type="paragraph" w:customStyle="1" w:styleId="CM16">
    <w:name w:val="CM16"/>
    <w:basedOn w:val="Default"/>
    <w:next w:val="Default"/>
    <w:rsid w:val="0068731E"/>
    <w:pPr>
      <w:spacing w:line="253" w:lineRule="atLeast"/>
    </w:pPr>
    <w:rPr>
      <w:color w:val="auto"/>
    </w:rPr>
  </w:style>
  <w:style w:type="paragraph" w:customStyle="1" w:styleId="CM19">
    <w:name w:val="CM19"/>
    <w:basedOn w:val="Default"/>
    <w:next w:val="Default"/>
    <w:rsid w:val="0068731E"/>
    <w:pPr>
      <w:spacing w:line="253" w:lineRule="atLeast"/>
    </w:pPr>
    <w:rPr>
      <w:color w:val="auto"/>
    </w:rPr>
  </w:style>
  <w:style w:type="paragraph" w:customStyle="1" w:styleId="CM27">
    <w:name w:val="CM27"/>
    <w:basedOn w:val="Default"/>
    <w:next w:val="Default"/>
    <w:rsid w:val="0068731E"/>
    <w:pPr>
      <w:spacing w:after="1525"/>
    </w:pPr>
    <w:rPr>
      <w:color w:val="auto"/>
    </w:rPr>
  </w:style>
  <w:style w:type="paragraph" w:customStyle="1" w:styleId="CM28">
    <w:name w:val="CM28"/>
    <w:basedOn w:val="Default"/>
    <w:next w:val="Default"/>
    <w:rsid w:val="0068731E"/>
    <w:pPr>
      <w:spacing w:after="1415"/>
    </w:pPr>
    <w:rPr>
      <w:color w:val="auto"/>
    </w:rPr>
  </w:style>
  <w:style w:type="paragraph" w:customStyle="1" w:styleId="CM29">
    <w:name w:val="CM29"/>
    <w:basedOn w:val="Default"/>
    <w:next w:val="Default"/>
    <w:rsid w:val="0068731E"/>
    <w:pPr>
      <w:spacing w:after="2583"/>
    </w:pPr>
    <w:rPr>
      <w:color w:val="auto"/>
    </w:rPr>
  </w:style>
  <w:style w:type="paragraph" w:customStyle="1" w:styleId="CM30">
    <w:name w:val="CM30"/>
    <w:basedOn w:val="Default"/>
    <w:next w:val="Default"/>
    <w:rsid w:val="0068731E"/>
    <w:pPr>
      <w:spacing w:after="1650"/>
    </w:pPr>
    <w:rPr>
      <w:color w:val="auto"/>
    </w:rPr>
  </w:style>
  <w:style w:type="paragraph" w:customStyle="1" w:styleId="CM32">
    <w:name w:val="CM32"/>
    <w:basedOn w:val="Default"/>
    <w:next w:val="Default"/>
    <w:rsid w:val="0068731E"/>
    <w:pPr>
      <w:spacing w:after="2120"/>
    </w:pPr>
    <w:rPr>
      <w:color w:val="auto"/>
    </w:rPr>
  </w:style>
  <w:style w:type="paragraph" w:customStyle="1" w:styleId="CM33">
    <w:name w:val="CM33"/>
    <w:basedOn w:val="Default"/>
    <w:next w:val="Default"/>
    <w:rsid w:val="0068731E"/>
    <w:pPr>
      <w:spacing w:after="2803"/>
    </w:pPr>
    <w:rPr>
      <w:color w:val="auto"/>
    </w:rPr>
  </w:style>
  <w:style w:type="paragraph" w:customStyle="1" w:styleId="CM31">
    <w:name w:val="CM31"/>
    <w:basedOn w:val="Default"/>
    <w:next w:val="Default"/>
    <w:rsid w:val="0068731E"/>
    <w:pPr>
      <w:spacing w:after="1885"/>
    </w:pPr>
    <w:rPr>
      <w:color w:val="auto"/>
    </w:rPr>
  </w:style>
  <w:style w:type="paragraph" w:customStyle="1" w:styleId="CM20">
    <w:name w:val="CM20"/>
    <w:basedOn w:val="Default"/>
    <w:next w:val="Default"/>
    <w:rsid w:val="0068731E"/>
    <w:pPr>
      <w:spacing w:line="256" w:lineRule="atLeast"/>
    </w:pPr>
    <w:rPr>
      <w:color w:val="auto"/>
    </w:rPr>
  </w:style>
  <w:style w:type="paragraph" w:styleId="BodyTextIndent3">
    <w:name w:val="Body Text Indent 3"/>
    <w:basedOn w:val="Normal"/>
    <w:link w:val="BodyTextIndent3Char"/>
    <w:rsid w:val="0068731E"/>
    <w:pPr>
      <w:overflowPunct w:val="0"/>
      <w:autoSpaceDE w:val="0"/>
      <w:autoSpaceDN w:val="0"/>
      <w:adjustRightInd w:val="0"/>
      <w:spacing w:before="240" w:line="360" w:lineRule="auto"/>
      <w:ind w:firstLine="720"/>
      <w:textAlignment w:val="baseline"/>
    </w:pPr>
    <w:rPr>
      <w:rFonts w:ascii="Arial" w:hAnsi="Arial"/>
      <w:sz w:val="21"/>
      <w:szCs w:val="20"/>
    </w:rPr>
  </w:style>
  <w:style w:type="character" w:customStyle="1" w:styleId="BodyTextIndent3Char">
    <w:name w:val="Body Text Indent 3 Char"/>
    <w:basedOn w:val="DefaultParagraphFont"/>
    <w:link w:val="BodyTextIndent3"/>
    <w:rsid w:val="0068731E"/>
    <w:rPr>
      <w:rFonts w:ascii="Arial" w:eastAsia="Times New Roman" w:hAnsi="Arial" w:cs="Times New Roman"/>
      <w:sz w:val="21"/>
      <w:szCs w:val="20"/>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w:basedOn w:val="Normal"/>
    <w:link w:val="FootnoteTextChar"/>
    <w:uiPriority w:val="99"/>
    <w:qFormat/>
    <w:rsid w:val="0068731E"/>
    <w:pPr>
      <w:keepLines/>
      <w:overflowPunct w:val="0"/>
      <w:autoSpaceDE w:val="0"/>
      <w:autoSpaceDN w:val="0"/>
      <w:adjustRightInd w:val="0"/>
      <w:spacing w:before="240" w:line="360" w:lineRule="auto"/>
      <w:textAlignment w:val="baseline"/>
    </w:pPr>
    <w:rPr>
      <w:rFonts w:ascii="Arial" w:hAnsi="Arial"/>
      <w:sz w:val="16"/>
      <w:szCs w:val="20"/>
      <w:lang w:val="x-none" w:eastAsia="x-none"/>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rsid w:val="0068731E"/>
    <w:rPr>
      <w:rFonts w:ascii="Arial" w:eastAsia="Times New Roman" w:hAnsi="Arial" w:cs="Times New Roman"/>
      <w:sz w:val="16"/>
      <w:szCs w:val="20"/>
      <w:lang w:val="x-none" w:eastAsia="x-none"/>
    </w:rPr>
  </w:style>
  <w:style w:type="character" w:styleId="FootnoteReference">
    <w:name w:val="footnote reference"/>
    <w:aliases w:val="Style 24,o,fr,Style 17,Style 11,Style 28,Style 8,Style 13,Style 12,Style 15,Style 9,o1,fr1,o2,fr2,o3,fr3,Style 18,(NECG) Footnote Reference,Style 20,Style 7,Style 19"/>
    <w:uiPriority w:val="99"/>
    <w:qFormat/>
    <w:rsid w:val="0068731E"/>
    <w:rPr>
      <w:vertAlign w:val="superscript"/>
    </w:rPr>
  </w:style>
  <w:style w:type="paragraph" w:styleId="Header">
    <w:name w:val="header"/>
    <w:basedOn w:val="Normal"/>
    <w:link w:val="HeaderChar"/>
    <w:rsid w:val="0068731E"/>
    <w:pPr>
      <w:tabs>
        <w:tab w:val="center" w:pos="4320"/>
        <w:tab w:val="right" w:pos="8640"/>
      </w:tabs>
    </w:pPr>
  </w:style>
  <w:style w:type="character" w:customStyle="1" w:styleId="HeaderChar">
    <w:name w:val="Header Char"/>
    <w:basedOn w:val="DefaultParagraphFont"/>
    <w:link w:val="Header"/>
    <w:rsid w:val="0068731E"/>
    <w:rPr>
      <w:rFonts w:ascii="Times New Roman" w:eastAsia="Times New Roman" w:hAnsi="Times New Roman" w:cs="Times New Roman"/>
      <w:sz w:val="24"/>
      <w:szCs w:val="24"/>
    </w:rPr>
  </w:style>
  <w:style w:type="paragraph" w:styleId="Footer">
    <w:name w:val="footer"/>
    <w:basedOn w:val="Normal"/>
    <w:link w:val="FooterChar"/>
    <w:uiPriority w:val="99"/>
    <w:rsid w:val="006873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8731E"/>
    <w:rPr>
      <w:rFonts w:ascii="Times New Roman" w:eastAsia="Times New Roman" w:hAnsi="Times New Roman" w:cs="Times New Roman"/>
      <w:sz w:val="24"/>
      <w:szCs w:val="24"/>
      <w:lang w:val="x-none" w:eastAsia="x-none"/>
    </w:rPr>
  </w:style>
  <w:style w:type="character" w:styleId="PageNumber">
    <w:name w:val="page number"/>
    <w:rsid w:val="0068731E"/>
    <w:rPr>
      <w:rFonts w:cs="Times New Roman"/>
    </w:rPr>
  </w:style>
  <w:style w:type="character" w:styleId="Hyperlink">
    <w:name w:val="Hyperlink"/>
    <w:uiPriority w:val="99"/>
    <w:rsid w:val="0068731E"/>
    <w:rPr>
      <w:color w:val="0000FF"/>
      <w:u w:val="single"/>
    </w:rPr>
  </w:style>
  <w:style w:type="paragraph" w:styleId="BalloonText">
    <w:name w:val="Balloon Text"/>
    <w:basedOn w:val="Normal"/>
    <w:link w:val="BalloonTextChar"/>
    <w:semiHidden/>
    <w:rsid w:val="0068731E"/>
    <w:rPr>
      <w:rFonts w:ascii="Tahoma" w:hAnsi="Tahoma"/>
      <w:sz w:val="16"/>
      <w:szCs w:val="16"/>
    </w:rPr>
  </w:style>
  <w:style w:type="character" w:customStyle="1" w:styleId="BalloonTextChar">
    <w:name w:val="Balloon Text Char"/>
    <w:basedOn w:val="DefaultParagraphFont"/>
    <w:link w:val="BalloonText"/>
    <w:semiHidden/>
    <w:rsid w:val="0068731E"/>
    <w:rPr>
      <w:rFonts w:ascii="Tahoma" w:eastAsia="Times New Roman" w:hAnsi="Tahoma" w:cs="Times New Roman"/>
      <w:sz w:val="16"/>
      <w:szCs w:val="16"/>
    </w:rPr>
  </w:style>
  <w:style w:type="paragraph" w:styleId="BodyTextIndent">
    <w:name w:val="Body Text Indent"/>
    <w:basedOn w:val="Normal"/>
    <w:link w:val="BodyTextIndentChar"/>
    <w:rsid w:val="0068731E"/>
    <w:pPr>
      <w:ind w:left="720"/>
    </w:pPr>
  </w:style>
  <w:style w:type="character" w:customStyle="1" w:styleId="BodyTextIndentChar">
    <w:name w:val="Body Text Indent Char"/>
    <w:basedOn w:val="DefaultParagraphFont"/>
    <w:link w:val="BodyTextIndent"/>
    <w:rsid w:val="0068731E"/>
    <w:rPr>
      <w:rFonts w:ascii="Times New Roman" w:eastAsia="Times New Roman" w:hAnsi="Times New Roman" w:cs="Times New Roman"/>
      <w:sz w:val="24"/>
      <w:szCs w:val="24"/>
    </w:rPr>
  </w:style>
  <w:style w:type="table" w:styleId="TableGrid">
    <w:name w:val="Table Grid"/>
    <w:basedOn w:val="TableNormal"/>
    <w:rsid w:val="006873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Heading1"/>
    <w:rsid w:val="0068731E"/>
    <w:pPr>
      <w:jc w:val="center"/>
    </w:pPr>
  </w:style>
  <w:style w:type="character" w:styleId="CommentReference">
    <w:name w:val="annotation reference"/>
    <w:uiPriority w:val="99"/>
    <w:rsid w:val="0068731E"/>
    <w:rPr>
      <w:sz w:val="16"/>
    </w:rPr>
  </w:style>
  <w:style w:type="paragraph" w:styleId="CommentText">
    <w:name w:val="annotation text"/>
    <w:basedOn w:val="Normal"/>
    <w:link w:val="CommentTextChar1"/>
    <w:uiPriority w:val="99"/>
    <w:rsid w:val="0068731E"/>
    <w:rPr>
      <w:sz w:val="20"/>
      <w:szCs w:val="20"/>
      <w:lang w:val="x-none" w:eastAsia="x-none"/>
    </w:rPr>
  </w:style>
  <w:style w:type="character" w:customStyle="1" w:styleId="CommentTextChar">
    <w:name w:val="Comment Text Char"/>
    <w:basedOn w:val="DefaultParagraphFont"/>
    <w:uiPriority w:val="99"/>
    <w:rsid w:val="0068731E"/>
    <w:rPr>
      <w:rFonts w:ascii="Times New Roman" w:eastAsia="Times New Roman" w:hAnsi="Times New Roman" w:cs="Times New Roman"/>
      <w:sz w:val="20"/>
      <w:szCs w:val="20"/>
    </w:rPr>
  </w:style>
  <w:style w:type="character" w:customStyle="1" w:styleId="CommentTextChar1">
    <w:name w:val="Comment Text Char1"/>
    <w:link w:val="CommentText"/>
    <w:locked/>
    <w:rsid w:val="0068731E"/>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8731E"/>
    <w:rPr>
      <w:b/>
    </w:rPr>
  </w:style>
  <w:style w:type="character" w:customStyle="1" w:styleId="CommentSubjectChar">
    <w:name w:val="Comment Subject Char"/>
    <w:basedOn w:val="CommentTextChar"/>
    <w:link w:val="CommentSubject"/>
    <w:rsid w:val="0068731E"/>
    <w:rPr>
      <w:rFonts w:ascii="Times New Roman" w:eastAsia="Times New Roman" w:hAnsi="Times New Roman" w:cs="Times New Roman"/>
      <w:b/>
      <w:sz w:val="20"/>
      <w:szCs w:val="20"/>
      <w:lang w:val="x-none" w:eastAsia="x-none"/>
    </w:rPr>
  </w:style>
  <w:style w:type="paragraph" w:styleId="Revision">
    <w:name w:val="Revision"/>
    <w:hidden/>
    <w:semiHidden/>
    <w:rsid w:val="0068731E"/>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9E487B"/>
    <w:rPr>
      <w:rFonts w:ascii="Times New Roman" w:hAnsi="Times New Roman" w:cs="Times New Roman"/>
      <w:dstrike w:val="0"/>
      <w:noProof/>
      <w:color w:val="auto"/>
      <w:spacing w:val="0"/>
      <w:position w:val="0"/>
      <w:sz w:val="16"/>
      <w:szCs w:val="16"/>
      <w:u w:val="none"/>
      <w:effect w:val="antsRed"/>
      <w:vertAlign w:val="baseline"/>
    </w:rPr>
  </w:style>
  <w:style w:type="paragraph" w:customStyle="1" w:styleId="Legal2Cont1">
    <w:name w:val="Legal2 Cont 1"/>
    <w:basedOn w:val="Normal"/>
    <w:link w:val="Legal2Cont1Char"/>
    <w:rsid w:val="0068731E"/>
    <w:pPr>
      <w:spacing w:after="240"/>
      <w:ind w:firstLine="720"/>
    </w:pPr>
    <w:rPr>
      <w:color w:val="000000"/>
      <w:szCs w:val="20"/>
    </w:rPr>
  </w:style>
  <w:style w:type="character" w:customStyle="1" w:styleId="DefaultChar">
    <w:name w:val="Default Char"/>
    <w:link w:val="Default"/>
    <w:rsid w:val="0068731E"/>
    <w:rPr>
      <w:rFonts w:ascii="Times New Roman" w:eastAsia="Times New Roman" w:hAnsi="Times New Roman" w:cs="Times New Roman"/>
      <w:color w:val="000000"/>
      <w:sz w:val="24"/>
      <w:szCs w:val="24"/>
    </w:rPr>
  </w:style>
  <w:style w:type="character" w:customStyle="1" w:styleId="CM21Char">
    <w:name w:val="CM21 Char"/>
    <w:basedOn w:val="DefaultChar"/>
    <w:link w:val="CM21"/>
    <w:rsid w:val="0068731E"/>
    <w:rPr>
      <w:rFonts w:ascii="Times New Roman" w:eastAsia="Times New Roman" w:hAnsi="Times New Roman" w:cs="Times New Roman"/>
      <w:color w:val="000000"/>
      <w:sz w:val="24"/>
      <w:szCs w:val="24"/>
    </w:rPr>
  </w:style>
  <w:style w:type="character" w:customStyle="1" w:styleId="Legal2Cont1Char">
    <w:name w:val="Legal2 Cont 1 Char"/>
    <w:basedOn w:val="CM21Char"/>
    <w:link w:val="Legal2Cont1"/>
    <w:rsid w:val="0068731E"/>
    <w:rPr>
      <w:rFonts w:ascii="Times New Roman" w:eastAsia="Times New Roman" w:hAnsi="Times New Roman" w:cs="Times New Roman"/>
      <w:color w:val="000000"/>
      <w:sz w:val="24"/>
      <w:szCs w:val="20"/>
    </w:rPr>
  </w:style>
  <w:style w:type="paragraph" w:customStyle="1" w:styleId="Legal2Cont2">
    <w:name w:val="Legal2 Cont 2"/>
    <w:basedOn w:val="Legal2Cont1"/>
    <w:link w:val="Legal2Cont2Char"/>
    <w:rsid w:val="0068731E"/>
    <w:pPr>
      <w:ind w:firstLine="1440"/>
    </w:pPr>
  </w:style>
  <w:style w:type="character" w:customStyle="1" w:styleId="Legal2Cont2Char">
    <w:name w:val="Legal2 Cont 2 Char"/>
    <w:basedOn w:val="CM21Char"/>
    <w:link w:val="Legal2Cont2"/>
    <w:rsid w:val="0068731E"/>
    <w:rPr>
      <w:rFonts w:ascii="Times New Roman" w:eastAsia="Times New Roman" w:hAnsi="Times New Roman" w:cs="Times New Roman"/>
      <w:color w:val="000000"/>
      <w:sz w:val="24"/>
      <w:szCs w:val="20"/>
    </w:rPr>
  </w:style>
  <w:style w:type="paragraph" w:customStyle="1" w:styleId="Legal2Cont3">
    <w:name w:val="Legal2 Cont 3"/>
    <w:basedOn w:val="Legal2Cont2"/>
    <w:link w:val="Legal2Cont3Char"/>
    <w:rsid w:val="0068731E"/>
    <w:pPr>
      <w:ind w:firstLine="2160"/>
    </w:pPr>
  </w:style>
  <w:style w:type="character" w:customStyle="1" w:styleId="Legal2Cont3Char">
    <w:name w:val="Legal2 Cont 3 Char"/>
    <w:basedOn w:val="CM21Char"/>
    <w:link w:val="Legal2Cont3"/>
    <w:rsid w:val="0068731E"/>
    <w:rPr>
      <w:rFonts w:ascii="Times New Roman" w:eastAsia="Times New Roman" w:hAnsi="Times New Roman" w:cs="Times New Roman"/>
      <w:color w:val="000000"/>
      <w:sz w:val="24"/>
      <w:szCs w:val="20"/>
    </w:rPr>
  </w:style>
  <w:style w:type="paragraph" w:customStyle="1" w:styleId="Legal2Cont4">
    <w:name w:val="Legal2 Cont 4"/>
    <w:basedOn w:val="Legal2Cont3"/>
    <w:link w:val="Legal2Cont4Char"/>
    <w:rsid w:val="0068731E"/>
    <w:pPr>
      <w:ind w:firstLine="2880"/>
    </w:pPr>
  </w:style>
  <w:style w:type="character" w:customStyle="1" w:styleId="Legal2Cont4Char">
    <w:name w:val="Legal2 Cont 4 Char"/>
    <w:basedOn w:val="CM21Char"/>
    <w:link w:val="Legal2Cont4"/>
    <w:rsid w:val="0068731E"/>
    <w:rPr>
      <w:rFonts w:ascii="Times New Roman" w:eastAsia="Times New Roman" w:hAnsi="Times New Roman" w:cs="Times New Roman"/>
      <w:color w:val="000000"/>
      <w:sz w:val="24"/>
      <w:szCs w:val="20"/>
    </w:rPr>
  </w:style>
  <w:style w:type="paragraph" w:customStyle="1" w:styleId="Legal2Cont5">
    <w:name w:val="Legal2 Cont 5"/>
    <w:basedOn w:val="Legal2Cont4"/>
    <w:link w:val="Legal2Cont5Char"/>
    <w:rsid w:val="0068731E"/>
    <w:pPr>
      <w:ind w:firstLine="3600"/>
    </w:pPr>
  </w:style>
  <w:style w:type="character" w:customStyle="1" w:styleId="Legal2Cont5Char">
    <w:name w:val="Legal2 Cont 5 Char"/>
    <w:basedOn w:val="CM21Char"/>
    <w:link w:val="Legal2Cont5"/>
    <w:rsid w:val="0068731E"/>
    <w:rPr>
      <w:rFonts w:ascii="Times New Roman" w:eastAsia="Times New Roman" w:hAnsi="Times New Roman" w:cs="Times New Roman"/>
      <w:color w:val="000000"/>
      <w:sz w:val="24"/>
      <w:szCs w:val="20"/>
    </w:rPr>
  </w:style>
  <w:style w:type="paragraph" w:customStyle="1" w:styleId="Legal2Cont6">
    <w:name w:val="Legal2 Cont 6"/>
    <w:basedOn w:val="Legal2Cont5"/>
    <w:link w:val="Legal2Cont6Char"/>
    <w:rsid w:val="0068731E"/>
    <w:pPr>
      <w:ind w:firstLine="4320"/>
    </w:pPr>
  </w:style>
  <w:style w:type="character" w:customStyle="1" w:styleId="Legal2Cont6Char">
    <w:name w:val="Legal2 Cont 6 Char"/>
    <w:basedOn w:val="CM21Char"/>
    <w:link w:val="Legal2Cont6"/>
    <w:rsid w:val="0068731E"/>
    <w:rPr>
      <w:rFonts w:ascii="Times New Roman" w:eastAsia="Times New Roman" w:hAnsi="Times New Roman" w:cs="Times New Roman"/>
      <w:color w:val="000000"/>
      <w:sz w:val="24"/>
      <w:szCs w:val="20"/>
    </w:rPr>
  </w:style>
  <w:style w:type="paragraph" w:customStyle="1" w:styleId="Legal2Cont7">
    <w:name w:val="Legal2 Cont 7"/>
    <w:basedOn w:val="Legal2Cont6"/>
    <w:link w:val="Legal2Cont7Char"/>
    <w:rsid w:val="0068731E"/>
    <w:pPr>
      <w:ind w:firstLine="5040"/>
    </w:pPr>
  </w:style>
  <w:style w:type="character" w:customStyle="1" w:styleId="Legal2Cont7Char">
    <w:name w:val="Legal2 Cont 7 Char"/>
    <w:basedOn w:val="CM21Char"/>
    <w:link w:val="Legal2Cont7"/>
    <w:rsid w:val="0068731E"/>
    <w:rPr>
      <w:rFonts w:ascii="Times New Roman" w:eastAsia="Times New Roman" w:hAnsi="Times New Roman" w:cs="Times New Roman"/>
      <w:color w:val="000000"/>
      <w:sz w:val="24"/>
      <w:szCs w:val="20"/>
    </w:rPr>
  </w:style>
  <w:style w:type="paragraph" w:customStyle="1" w:styleId="Legal2Cont8">
    <w:name w:val="Legal2 Cont 8"/>
    <w:basedOn w:val="Legal2Cont7"/>
    <w:link w:val="Legal2Cont8Char"/>
    <w:rsid w:val="0068731E"/>
    <w:pPr>
      <w:ind w:firstLine="5760"/>
    </w:pPr>
  </w:style>
  <w:style w:type="character" w:customStyle="1" w:styleId="Legal2Cont8Char">
    <w:name w:val="Legal2 Cont 8 Char"/>
    <w:basedOn w:val="CM21Char"/>
    <w:link w:val="Legal2Cont8"/>
    <w:rsid w:val="0068731E"/>
    <w:rPr>
      <w:rFonts w:ascii="Times New Roman" w:eastAsia="Times New Roman" w:hAnsi="Times New Roman" w:cs="Times New Roman"/>
      <w:color w:val="000000"/>
      <w:sz w:val="24"/>
      <w:szCs w:val="20"/>
    </w:rPr>
  </w:style>
  <w:style w:type="paragraph" w:customStyle="1" w:styleId="Legal2Cont9">
    <w:name w:val="Legal2 Cont 9"/>
    <w:basedOn w:val="Legal2Cont8"/>
    <w:link w:val="Legal2Cont9Char"/>
    <w:rsid w:val="0068731E"/>
    <w:pPr>
      <w:ind w:firstLine="6480"/>
    </w:pPr>
  </w:style>
  <w:style w:type="character" w:customStyle="1" w:styleId="Legal2Cont9Char">
    <w:name w:val="Legal2 Cont 9 Char"/>
    <w:basedOn w:val="CM21Char"/>
    <w:link w:val="Legal2Cont9"/>
    <w:rsid w:val="0068731E"/>
    <w:rPr>
      <w:rFonts w:ascii="Times New Roman" w:eastAsia="Times New Roman" w:hAnsi="Times New Roman" w:cs="Times New Roman"/>
      <w:color w:val="000000"/>
      <w:sz w:val="24"/>
      <w:szCs w:val="20"/>
    </w:rPr>
  </w:style>
  <w:style w:type="paragraph" w:customStyle="1" w:styleId="Legal2L1">
    <w:name w:val="Legal2_L1"/>
    <w:basedOn w:val="Normal"/>
    <w:next w:val="BodyText"/>
    <w:link w:val="Legal2L1Char"/>
    <w:rsid w:val="009E487B"/>
    <w:pPr>
      <w:numPr>
        <w:numId w:val="14"/>
      </w:numPr>
      <w:spacing w:after="240"/>
      <w:jc w:val="center"/>
      <w:outlineLvl w:val="0"/>
    </w:pPr>
    <w:rPr>
      <w:b/>
      <w:color w:val="000000"/>
      <w:sz w:val="28"/>
      <w:lang w:val="x-none" w:eastAsia="x-none"/>
    </w:rPr>
  </w:style>
  <w:style w:type="character" w:customStyle="1" w:styleId="Legal2L1Char">
    <w:name w:val="Legal2_L1 Char"/>
    <w:link w:val="Legal2L1"/>
    <w:rsid w:val="0068731E"/>
    <w:rPr>
      <w:rFonts w:ascii="Times New Roman" w:eastAsia="Times New Roman" w:hAnsi="Times New Roman" w:cs="Times New Roman"/>
      <w:b/>
      <w:color w:val="000000"/>
      <w:sz w:val="28"/>
      <w:szCs w:val="24"/>
      <w:lang w:val="x-none" w:eastAsia="x-none"/>
    </w:rPr>
  </w:style>
  <w:style w:type="paragraph" w:customStyle="1" w:styleId="Legal2L2">
    <w:name w:val="Legal2_L2"/>
    <w:basedOn w:val="Legal2L1"/>
    <w:next w:val="BodyText"/>
    <w:link w:val="Legal2L2Char"/>
    <w:rsid w:val="009E487B"/>
    <w:pPr>
      <w:keepNext/>
      <w:numPr>
        <w:ilvl w:val="1"/>
      </w:numPr>
      <w:tabs>
        <w:tab w:val="clear" w:pos="720"/>
        <w:tab w:val="num" w:pos="990"/>
      </w:tabs>
      <w:ind w:left="270"/>
      <w:jc w:val="left"/>
      <w:outlineLvl w:val="1"/>
    </w:pPr>
    <w:rPr>
      <w:sz w:val="24"/>
    </w:rPr>
  </w:style>
  <w:style w:type="character" w:customStyle="1" w:styleId="Legal2L2Char">
    <w:name w:val="Legal2_L2 Char"/>
    <w:link w:val="Legal2L2"/>
    <w:rsid w:val="0068731E"/>
    <w:rPr>
      <w:rFonts w:ascii="Times New Roman" w:eastAsia="Times New Roman" w:hAnsi="Times New Roman" w:cs="Times New Roman"/>
      <w:b/>
      <w:color w:val="000000"/>
      <w:sz w:val="24"/>
      <w:szCs w:val="24"/>
      <w:lang w:val="x-none" w:eastAsia="x-none"/>
    </w:rPr>
  </w:style>
  <w:style w:type="paragraph" w:customStyle="1" w:styleId="Legal2L3">
    <w:name w:val="Legal2_L3"/>
    <w:basedOn w:val="Legal2L2"/>
    <w:next w:val="BodyText"/>
    <w:link w:val="Legal2L3Char"/>
    <w:rsid w:val="009E487B"/>
    <w:pPr>
      <w:keepNext w:val="0"/>
      <w:numPr>
        <w:ilvl w:val="2"/>
      </w:numPr>
      <w:jc w:val="both"/>
      <w:outlineLvl w:val="2"/>
    </w:pPr>
    <w:rPr>
      <w:b w:val="0"/>
    </w:rPr>
  </w:style>
  <w:style w:type="character" w:customStyle="1" w:styleId="Legal2L3Char">
    <w:name w:val="Legal2_L3 Char"/>
    <w:link w:val="Legal2L3"/>
    <w:rsid w:val="0068731E"/>
    <w:rPr>
      <w:rFonts w:ascii="Times New Roman" w:eastAsia="Times New Roman" w:hAnsi="Times New Roman" w:cs="Times New Roman"/>
      <w:color w:val="000000"/>
      <w:sz w:val="24"/>
      <w:szCs w:val="24"/>
      <w:lang w:val="x-none" w:eastAsia="x-none"/>
    </w:rPr>
  </w:style>
  <w:style w:type="paragraph" w:customStyle="1" w:styleId="Legal2L4">
    <w:name w:val="Legal2_L4"/>
    <w:basedOn w:val="Legal2L3"/>
    <w:next w:val="BodyText"/>
    <w:link w:val="Legal2L4Char"/>
    <w:rsid w:val="009E487B"/>
    <w:pPr>
      <w:keepNext/>
      <w:numPr>
        <w:ilvl w:val="3"/>
      </w:numPr>
      <w:jc w:val="left"/>
      <w:outlineLvl w:val="3"/>
    </w:pPr>
    <w:rPr>
      <w:b/>
    </w:rPr>
  </w:style>
  <w:style w:type="character" w:customStyle="1" w:styleId="Legal2L4Char">
    <w:name w:val="Legal2_L4 Char"/>
    <w:link w:val="Legal2L4"/>
    <w:rsid w:val="0068731E"/>
    <w:rPr>
      <w:rFonts w:ascii="Times New Roman" w:eastAsia="Times New Roman" w:hAnsi="Times New Roman" w:cs="Times New Roman"/>
      <w:b/>
      <w:color w:val="000000"/>
      <w:sz w:val="24"/>
      <w:szCs w:val="24"/>
      <w:lang w:val="x-none" w:eastAsia="x-none"/>
    </w:rPr>
  </w:style>
  <w:style w:type="paragraph" w:customStyle="1" w:styleId="Legal2L5">
    <w:name w:val="Legal2_L5"/>
    <w:basedOn w:val="Legal2L4"/>
    <w:next w:val="BodyText"/>
    <w:link w:val="Legal2L5Char"/>
    <w:rsid w:val="009E487B"/>
    <w:pPr>
      <w:numPr>
        <w:ilvl w:val="4"/>
      </w:numPr>
      <w:outlineLvl w:val="4"/>
    </w:pPr>
  </w:style>
  <w:style w:type="character" w:customStyle="1" w:styleId="Legal2L5Char">
    <w:name w:val="Legal2_L5 Char"/>
    <w:link w:val="Legal2L5"/>
    <w:rsid w:val="0068731E"/>
    <w:rPr>
      <w:rFonts w:ascii="Times New Roman" w:eastAsia="Times New Roman" w:hAnsi="Times New Roman" w:cs="Times New Roman"/>
      <w:b/>
      <w:color w:val="000000"/>
      <w:sz w:val="24"/>
      <w:szCs w:val="24"/>
      <w:lang w:val="x-none" w:eastAsia="x-none"/>
    </w:rPr>
  </w:style>
  <w:style w:type="paragraph" w:customStyle="1" w:styleId="Legal2L6">
    <w:name w:val="Legal2_L6"/>
    <w:basedOn w:val="Legal2L5"/>
    <w:next w:val="BodyText"/>
    <w:link w:val="Legal2L6Char"/>
    <w:rsid w:val="009E487B"/>
    <w:pPr>
      <w:keepNext w:val="0"/>
      <w:numPr>
        <w:ilvl w:val="5"/>
      </w:numPr>
      <w:outlineLvl w:val="5"/>
    </w:pPr>
    <w:rPr>
      <w:b w:val="0"/>
    </w:rPr>
  </w:style>
  <w:style w:type="character" w:customStyle="1" w:styleId="Legal2L6Char">
    <w:name w:val="Legal2_L6 Char"/>
    <w:link w:val="Legal2L6"/>
    <w:rsid w:val="0068731E"/>
    <w:rPr>
      <w:rFonts w:ascii="Times New Roman" w:eastAsia="Times New Roman" w:hAnsi="Times New Roman" w:cs="Times New Roman"/>
      <w:color w:val="000000"/>
      <w:sz w:val="24"/>
      <w:szCs w:val="24"/>
      <w:lang w:val="x-none" w:eastAsia="x-none"/>
    </w:rPr>
  </w:style>
  <w:style w:type="paragraph" w:customStyle="1" w:styleId="Legal2L7">
    <w:name w:val="Legal2_L7"/>
    <w:basedOn w:val="Legal2L6"/>
    <w:next w:val="BodyText"/>
    <w:link w:val="Legal2L7Char"/>
    <w:rsid w:val="009E487B"/>
    <w:pPr>
      <w:numPr>
        <w:ilvl w:val="6"/>
      </w:numPr>
      <w:outlineLvl w:val="6"/>
    </w:pPr>
  </w:style>
  <w:style w:type="character" w:customStyle="1" w:styleId="Legal2L7Char">
    <w:name w:val="Legal2_L7 Char"/>
    <w:link w:val="Legal2L7"/>
    <w:rsid w:val="0068731E"/>
    <w:rPr>
      <w:rFonts w:ascii="Times New Roman" w:eastAsia="Times New Roman" w:hAnsi="Times New Roman" w:cs="Times New Roman"/>
      <w:color w:val="000000"/>
      <w:sz w:val="24"/>
      <w:szCs w:val="24"/>
      <w:lang w:val="x-none" w:eastAsia="x-none"/>
    </w:rPr>
  </w:style>
  <w:style w:type="paragraph" w:customStyle="1" w:styleId="Legal2L8">
    <w:name w:val="Legal2_L8"/>
    <w:basedOn w:val="Legal2L7"/>
    <w:next w:val="BodyText"/>
    <w:link w:val="Legal2L8Char"/>
    <w:rsid w:val="009E487B"/>
    <w:pPr>
      <w:numPr>
        <w:ilvl w:val="7"/>
      </w:numPr>
      <w:outlineLvl w:val="7"/>
    </w:pPr>
  </w:style>
  <w:style w:type="character" w:customStyle="1" w:styleId="Legal2L8Char">
    <w:name w:val="Legal2_L8 Char"/>
    <w:link w:val="Legal2L8"/>
    <w:rsid w:val="0068731E"/>
    <w:rPr>
      <w:rFonts w:ascii="Times New Roman" w:eastAsia="Times New Roman" w:hAnsi="Times New Roman" w:cs="Times New Roman"/>
      <w:color w:val="000000"/>
      <w:sz w:val="24"/>
      <w:szCs w:val="24"/>
      <w:lang w:val="x-none" w:eastAsia="x-none"/>
    </w:rPr>
  </w:style>
  <w:style w:type="paragraph" w:customStyle="1" w:styleId="Legal2L9">
    <w:name w:val="Legal2_L9"/>
    <w:basedOn w:val="Legal2L8"/>
    <w:next w:val="BodyText"/>
    <w:link w:val="Legal2L9Char"/>
    <w:rsid w:val="009E487B"/>
    <w:pPr>
      <w:numPr>
        <w:ilvl w:val="8"/>
      </w:numPr>
      <w:outlineLvl w:val="8"/>
    </w:pPr>
  </w:style>
  <w:style w:type="character" w:customStyle="1" w:styleId="Legal2L9Char">
    <w:name w:val="Legal2_L9 Char"/>
    <w:link w:val="Legal2L9"/>
    <w:rsid w:val="0068731E"/>
    <w:rPr>
      <w:rFonts w:ascii="Times New Roman" w:eastAsia="Times New Roman" w:hAnsi="Times New Roman" w:cs="Times New Roman"/>
      <w:color w:val="000000"/>
      <w:sz w:val="24"/>
      <w:szCs w:val="24"/>
      <w:lang w:val="x-none" w:eastAsia="x-none"/>
    </w:rPr>
  </w:style>
  <w:style w:type="paragraph" w:styleId="BodyText">
    <w:name w:val="Body Text"/>
    <w:basedOn w:val="Normal"/>
    <w:link w:val="BodyTextChar"/>
    <w:rsid w:val="0068731E"/>
    <w:pPr>
      <w:spacing w:after="120"/>
    </w:pPr>
    <w:rPr>
      <w:lang w:val="x-none" w:eastAsia="x-none"/>
    </w:rPr>
  </w:style>
  <w:style w:type="character" w:customStyle="1" w:styleId="BodyTextChar">
    <w:name w:val="Body Text Char"/>
    <w:basedOn w:val="DefaultParagraphFont"/>
    <w:link w:val="BodyText"/>
    <w:rsid w:val="0068731E"/>
    <w:rPr>
      <w:rFonts w:ascii="Times New Roman" w:eastAsia="Times New Roman" w:hAnsi="Times New Roman" w:cs="Times New Roman"/>
      <w:sz w:val="24"/>
      <w:szCs w:val="24"/>
      <w:lang w:val="x-none" w:eastAsia="x-none"/>
    </w:rPr>
  </w:style>
  <w:style w:type="paragraph" w:styleId="TOC2">
    <w:name w:val="toc 2"/>
    <w:basedOn w:val="Normal"/>
    <w:next w:val="Normal"/>
    <w:autoRedefine/>
    <w:uiPriority w:val="39"/>
    <w:qFormat/>
    <w:rsid w:val="00881DA8"/>
    <w:pPr>
      <w:keepLines/>
      <w:tabs>
        <w:tab w:val="left" w:pos="1710"/>
        <w:tab w:val="right" w:leader="dot" w:pos="9288"/>
      </w:tabs>
      <w:spacing w:after="120"/>
      <w:ind w:left="1440" w:right="720" w:hanging="720"/>
    </w:pPr>
    <w:rPr>
      <w:szCs w:val="20"/>
    </w:rPr>
  </w:style>
  <w:style w:type="paragraph" w:styleId="TOC1">
    <w:name w:val="toc 1"/>
    <w:basedOn w:val="Normal"/>
    <w:next w:val="Normal"/>
    <w:autoRedefine/>
    <w:uiPriority w:val="39"/>
    <w:qFormat/>
    <w:rsid w:val="009E487B"/>
    <w:pPr>
      <w:keepLines/>
      <w:tabs>
        <w:tab w:val="right" w:leader="dot" w:pos="9288"/>
      </w:tabs>
      <w:spacing w:after="120"/>
      <w:ind w:left="1710" w:right="720" w:hanging="1710"/>
    </w:pPr>
    <w:rPr>
      <w:b/>
      <w:szCs w:val="20"/>
    </w:rPr>
  </w:style>
  <w:style w:type="paragraph" w:customStyle="1" w:styleId="TOCHeader">
    <w:name w:val="TOC Header"/>
    <w:basedOn w:val="Normal"/>
    <w:rsid w:val="0068731E"/>
    <w:pPr>
      <w:ind w:left="115" w:right="115"/>
      <w:jc w:val="center"/>
    </w:pPr>
    <w:rPr>
      <w:szCs w:val="20"/>
    </w:rPr>
  </w:style>
  <w:style w:type="paragraph" w:styleId="TableofAuthorities">
    <w:name w:val="table of authorities"/>
    <w:basedOn w:val="Normal"/>
    <w:next w:val="Normal"/>
    <w:rsid w:val="0068731E"/>
    <w:pPr>
      <w:ind w:left="240" w:hanging="240"/>
    </w:pPr>
  </w:style>
  <w:style w:type="paragraph" w:styleId="TOC3">
    <w:name w:val="toc 3"/>
    <w:basedOn w:val="Normal"/>
    <w:next w:val="Normal"/>
    <w:autoRedefine/>
    <w:uiPriority w:val="39"/>
    <w:qFormat/>
    <w:rsid w:val="0068731E"/>
    <w:pPr>
      <w:keepLines/>
      <w:tabs>
        <w:tab w:val="right" w:leader="dot" w:pos="9288"/>
      </w:tabs>
      <w:spacing w:after="120"/>
      <w:ind w:left="2160" w:right="720" w:hanging="720"/>
    </w:pPr>
    <w:rPr>
      <w:szCs w:val="20"/>
    </w:rPr>
  </w:style>
  <w:style w:type="paragraph" w:styleId="TOC4">
    <w:name w:val="toc 4"/>
    <w:basedOn w:val="Normal"/>
    <w:next w:val="Normal"/>
    <w:autoRedefine/>
    <w:uiPriority w:val="39"/>
    <w:rsid w:val="0068731E"/>
    <w:pPr>
      <w:keepLines/>
      <w:tabs>
        <w:tab w:val="right" w:leader="dot" w:pos="9288"/>
      </w:tabs>
      <w:spacing w:after="120"/>
      <w:ind w:left="2880" w:right="720" w:hanging="720"/>
    </w:pPr>
    <w:rPr>
      <w:szCs w:val="20"/>
    </w:rPr>
  </w:style>
  <w:style w:type="paragraph" w:styleId="TOC5">
    <w:name w:val="toc 5"/>
    <w:basedOn w:val="Normal"/>
    <w:next w:val="Normal"/>
    <w:autoRedefine/>
    <w:uiPriority w:val="39"/>
    <w:rsid w:val="0068731E"/>
    <w:pPr>
      <w:keepLines/>
      <w:tabs>
        <w:tab w:val="right" w:leader="dot" w:pos="9288"/>
      </w:tabs>
      <w:spacing w:after="120"/>
      <w:ind w:left="3600" w:right="720" w:hanging="720"/>
    </w:pPr>
    <w:rPr>
      <w:szCs w:val="20"/>
    </w:rPr>
  </w:style>
  <w:style w:type="paragraph" w:styleId="TOC6">
    <w:name w:val="toc 6"/>
    <w:basedOn w:val="Normal"/>
    <w:next w:val="Normal"/>
    <w:autoRedefine/>
    <w:uiPriority w:val="39"/>
    <w:rsid w:val="0068731E"/>
    <w:pPr>
      <w:keepLines/>
      <w:tabs>
        <w:tab w:val="right" w:leader="dot" w:pos="9288"/>
      </w:tabs>
      <w:spacing w:after="120"/>
      <w:ind w:left="4320" w:right="720" w:hanging="720"/>
    </w:pPr>
    <w:rPr>
      <w:szCs w:val="20"/>
    </w:rPr>
  </w:style>
  <w:style w:type="paragraph" w:styleId="TOC7">
    <w:name w:val="toc 7"/>
    <w:basedOn w:val="Normal"/>
    <w:next w:val="Normal"/>
    <w:autoRedefine/>
    <w:uiPriority w:val="39"/>
    <w:rsid w:val="0068731E"/>
    <w:pPr>
      <w:keepLines/>
      <w:tabs>
        <w:tab w:val="right" w:leader="dot" w:pos="9288"/>
      </w:tabs>
      <w:spacing w:after="120"/>
      <w:ind w:left="5040" w:right="720" w:hanging="720"/>
    </w:pPr>
    <w:rPr>
      <w:szCs w:val="20"/>
    </w:rPr>
  </w:style>
  <w:style w:type="paragraph" w:styleId="TOC8">
    <w:name w:val="toc 8"/>
    <w:basedOn w:val="Normal"/>
    <w:next w:val="Normal"/>
    <w:autoRedefine/>
    <w:uiPriority w:val="39"/>
    <w:rsid w:val="0068731E"/>
    <w:pPr>
      <w:keepLines/>
      <w:tabs>
        <w:tab w:val="right" w:leader="dot" w:pos="9288"/>
      </w:tabs>
      <w:spacing w:after="120"/>
      <w:ind w:left="5760" w:right="720" w:hanging="720"/>
    </w:pPr>
    <w:rPr>
      <w:szCs w:val="20"/>
    </w:rPr>
  </w:style>
  <w:style w:type="paragraph" w:styleId="TOC9">
    <w:name w:val="toc 9"/>
    <w:basedOn w:val="Normal"/>
    <w:next w:val="Normal"/>
    <w:autoRedefine/>
    <w:uiPriority w:val="39"/>
    <w:rsid w:val="0068731E"/>
    <w:pPr>
      <w:keepLines/>
      <w:tabs>
        <w:tab w:val="right" w:leader="dot" w:pos="9288"/>
      </w:tabs>
      <w:spacing w:after="120"/>
      <w:ind w:left="6480" w:right="720" w:hanging="720"/>
    </w:pPr>
    <w:rPr>
      <w:szCs w:val="20"/>
    </w:rPr>
  </w:style>
  <w:style w:type="paragraph" w:customStyle="1" w:styleId="RFPBodyText">
    <w:name w:val="RFP Body Text"/>
    <w:basedOn w:val="Normal"/>
    <w:uiPriority w:val="99"/>
    <w:qFormat/>
    <w:rsid w:val="0068731E"/>
    <w:pPr>
      <w:spacing w:before="60" w:after="160" w:line="260" w:lineRule="atLeast"/>
    </w:pPr>
    <w:rPr>
      <w:sz w:val="22"/>
    </w:rPr>
  </w:style>
  <w:style w:type="paragraph" w:customStyle="1" w:styleId="Corp1L3">
    <w:name w:val="Corp1_L3"/>
    <w:basedOn w:val="Normal"/>
    <w:next w:val="BodyText"/>
    <w:rsid w:val="0068731E"/>
    <w:pPr>
      <w:widowControl w:val="0"/>
      <w:autoSpaceDE w:val="0"/>
      <w:autoSpaceDN w:val="0"/>
      <w:adjustRightInd w:val="0"/>
      <w:spacing w:after="240"/>
      <w:outlineLvl w:val="2"/>
    </w:pPr>
    <w:rPr>
      <w:rFonts w:ascii="Courier New" w:hAnsi="Courier New" w:cs="Courier New"/>
    </w:rPr>
  </w:style>
  <w:style w:type="character" w:customStyle="1" w:styleId="DeltaViewDeletion">
    <w:name w:val="DeltaView Deletion"/>
    <w:rsid w:val="0068731E"/>
    <w:rPr>
      <w:strike/>
      <w:color w:val="FF0000"/>
    </w:rPr>
  </w:style>
  <w:style w:type="paragraph" w:styleId="ListParagraph">
    <w:name w:val="List Paragraph"/>
    <w:basedOn w:val="Normal"/>
    <w:uiPriority w:val="34"/>
    <w:qFormat/>
    <w:rsid w:val="0068731E"/>
    <w:pPr>
      <w:ind w:left="720"/>
    </w:pPr>
  </w:style>
  <w:style w:type="paragraph" w:styleId="ListBullet">
    <w:name w:val="List Bullet"/>
    <w:basedOn w:val="Normal"/>
    <w:rsid w:val="009E487B"/>
    <w:pPr>
      <w:tabs>
        <w:tab w:val="num" w:pos="4680"/>
      </w:tabs>
    </w:pPr>
  </w:style>
  <w:style w:type="paragraph" w:customStyle="1" w:styleId="DocumentTitle">
    <w:name w:val="Document Title"/>
    <w:basedOn w:val="Normal"/>
    <w:next w:val="BodyText"/>
    <w:rsid w:val="0068731E"/>
    <w:pPr>
      <w:spacing w:after="480"/>
      <w:jc w:val="center"/>
    </w:pPr>
    <w:rPr>
      <w:b/>
      <w:caps/>
    </w:rPr>
  </w:style>
  <w:style w:type="paragraph" w:customStyle="1" w:styleId="RFPBulletedList">
    <w:name w:val="RFP Bulleted List"/>
    <w:basedOn w:val="Normal"/>
    <w:rsid w:val="0068731E"/>
    <w:pPr>
      <w:numPr>
        <w:numId w:val="18"/>
      </w:numPr>
      <w:spacing w:before="60" w:after="160" w:line="260" w:lineRule="atLeast"/>
      <w:jc w:val="both"/>
    </w:pPr>
    <w:rPr>
      <w:sz w:val="22"/>
      <w:szCs w:val="22"/>
    </w:rPr>
  </w:style>
  <w:style w:type="paragraph" w:customStyle="1" w:styleId="RFPHeading2">
    <w:name w:val="RFP Heading 2"/>
    <w:basedOn w:val="Heading2"/>
    <w:rsid w:val="0068731E"/>
    <w:pPr>
      <w:spacing w:before="200" w:after="60"/>
      <w:ind w:hanging="360"/>
    </w:pPr>
    <w:rPr>
      <w:rFonts w:ascii="Arial" w:hAnsi="Arial"/>
      <w:sz w:val="24"/>
    </w:rPr>
  </w:style>
  <w:style w:type="paragraph" w:customStyle="1" w:styleId="RFPHeading4">
    <w:name w:val="RFP Heading 4"/>
    <w:basedOn w:val="Normal"/>
    <w:rsid w:val="0068731E"/>
    <w:pPr>
      <w:ind w:left="1440" w:hanging="360"/>
    </w:pPr>
    <w:rPr>
      <w:rFonts w:ascii="Arial" w:hAnsi="Arial" w:cs="Arial"/>
      <w:i/>
      <w:sz w:val="22"/>
      <w:szCs w:val="22"/>
    </w:rPr>
  </w:style>
  <w:style w:type="paragraph" w:customStyle="1" w:styleId="RFPHeading1">
    <w:name w:val="RFP Heading 1"/>
    <w:basedOn w:val="Heading1"/>
    <w:rsid w:val="0068731E"/>
    <w:pPr>
      <w:ind w:left="360" w:hanging="72"/>
      <w:jc w:val="center"/>
    </w:pPr>
    <w:rPr>
      <w:sz w:val="28"/>
      <w:u w:val="none"/>
    </w:rPr>
  </w:style>
  <w:style w:type="paragraph" w:customStyle="1" w:styleId="RFPCaption">
    <w:name w:val="RFP Caption"/>
    <w:basedOn w:val="Normal"/>
    <w:link w:val="RFPCaptionChar"/>
    <w:rsid w:val="0068731E"/>
    <w:pPr>
      <w:spacing w:before="60" w:after="120"/>
      <w:jc w:val="center"/>
    </w:pPr>
    <w:rPr>
      <w:rFonts w:ascii="Arial" w:hAnsi="Arial"/>
      <w:b/>
      <w:sz w:val="22"/>
      <w:szCs w:val="22"/>
      <w:lang w:val="x-none" w:eastAsia="x-none"/>
    </w:rPr>
  </w:style>
  <w:style w:type="character" w:customStyle="1" w:styleId="RFPCaptionChar">
    <w:name w:val="RFP Caption Char"/>
    <w:link w:val="RFPCaption"/>
    <w:locked/>
    <w:rsid w:val="0068731E"/>
    <w:rPr>
      <w:rFonts w:ascii="Arial" w:eastAsia="Times New Roman" w:hAnsi="Arial" w:cs="Times New Roman"/>
      <w:b/>
      <w:lang w:val="x-none" w:eastAsia="x-none"/>
    </w:rPr>
  </w:style>
  <w:style w:type="paragraph" w:styleId="EndnoteText">
    <w:name w:val="endnote text"/>
    <w:basedOn w:val="Normal"/>
    <w:link w:val="EndnoteTextChar"/>
    <w:rsid w:val="0068731E"/>
    <w:rPr>
      <w:sz w:val="20"/>
      <w:szCs w:val="20"/>
    </w:rPr>
  </w:style>
  <w:style w:type="character" w:customStyle="1" w:styleId="EndnoteTextChar">
    <w:name w:val="Endnote Text Char"/>
    <w:basedOn w:val="DefaultParagraphFont"/>
    <w:link w:val="EndnoteText"/>
    <w:rsid w:val="0068731E"/>
    <w:rPr>
      <w:rFonts w:ascii="Times New Roman" w:eastAsia="Times New Roman" w:hAnsi="Times New Roman" w:cs="Times New Roman"/>
      <w:sz w:val="20"/>
      <w:szCs w:val="20"/>
    </w:rPr>
  </w:style>
  <w:style w:type="character" w:styleId="EndnoteReference">
    <w:name w:val="endnote reference"/>
    <w:rsid w:val="0068731E"/>
    <w:rPr>
      <w:vertAlign w:val="superscript"/>
    </w:rPr>
  </w:style>
  <w:style w:type="paragraph" w:customStyle="1" w:styleId="MSHeading1">
    <w:name w:val="M&amp;S Heading 1"/>
    <w:basedOn w:val="Normal"/>
    <w:rsid w:val="0068731E"/>
    <w:pPr>
      <w:keepNext/>
      <w:keepLines/>
      <w:numPr>
        <w:numId w:val="42"/>
      </w:numPr>
      <w:spacing w:before="300" w:after="300" w:line="260" w:lineRule="atLeast"/>
      <w:outlineLvl w:val="0"/>
    </w:pPr>
    <w:rPr>
      <w:rFonts w:ascii="Arial Narrow" w:hAnsi="Arial Narrow"/>
      <w:b/>
      <w:bCs/>
      <w:color w:val="595959"/>
      <w:sz w:val="36"/>
      <w:szCs w:val="36"/>
    </w:rPr>
  </w:style>
  <w:style w:type="paragraph" w:customStyle="1" w:styleId="MSHeading2">
    <w:name w:val="M&amp;S Heading 2"/>
    <w:basedOn w:val="Heading2"/>
    <w:next w:val="Normal"/>
    <w:rsid w:val="0068731E"/>
    <w:pPr>
      <w:keepLines/>
      <w:numPr>
        <w:numId w:val="42"/>
      </w:numPr>
      <w:spacing w:before="200" w:line="260" w:lineRule="atLeast"/>
      <w:ind w:left="0" w:firstLine="0"/>
    </w:pPr>
    <w:rPr>
      <w:rFonts w:ascii="Arial Narrow" w:hAnsi="Arial Narrow"/>
      <w:color w:val="595959"/>
      <w:szCs w:val="32"/>
      <w:lang w:val="x-none" w:eastAsia="x-none"/>
    </w:rPr>
  </w:style>
  <w:style w:type="paragraph" w:customStyle="1" w:styleId="MSHeading3">
    <w:name w:val="M&amp;S Heading 3"/>
    <w:basedOn w:val="Heading3"/>
    <w:next w:val="Normal"/>
    <w:rsid w:val="009E487B"/>
    <w:pPr>
      <w:keepLines/>
      <w:numPr>
        <w:numId w:val="42"/>
      </w:numPr>
      <w:spacing w:before="100" w:after="100" w:line="260" w:lineRule="atLeast"/>
      <w:ind w:left="0" w:firstLine="0"/>
    </w:pPr>
    <w:rPr>
      <w:rFonts w:ascii="Arial Narrow" w:hAnsi="Arial Narrow"/>
      <w:b/>
      <w:bCs/>
      <w:color w:val="595959"/>
      <w:sz w:val="28"/>
      <w:szCs w:val="28"/>
    </w:rPr>
  </w:style>
  <w:style w:type="paragraph" w:customStyle="1" w:styleId="MSHeading4">
    <w:name w:val="M&amp;S Heading 4"/>
    <w:basedOn w:val="Normal"/>
    <w:next w:val="Normal"/>
    <w:rsid w:val="0068731E"/>
    <w:pPr>
      <w:numPr>
        <w:ilvl w:val="3"/>
        <w:numId w:val="42"/>
      </w:numPr>
      <w:spacing w:before="100" w:after="100" w:line="260" w:lineRule="atLeast"/>
    </w:pPr>
    <w:rPr>
      <w:rFonts w:ascii="Arial Narrow" w:hAnsi="Arial Narrow"/>
      <w:b/>
      <w:color w:val="595959"/>
    </w:rPr>
  </w:style>
  <w:style w:type="paragraph" w:customStyle="1" w:styleId="MSHeading5">
    <w:name w:val="M&amp;S Heading 5"/>
    <w:basedOn w:val="Normal"/>
    <w:rsid w:val="0068731E"/>
    <w:pPr>
      <w:numPr>
        <w:ilvl w:val="4"/>
        <w:numId w:val="42"/>
      </w:numPr>
      <w:spacing w:before="100" w:after="100" w:line="260" w:lineRule="atLeast"/>
    </w:pPr>
    <w:rPr>
      <w:rFonts w:ascii="Arial Narrow" w:hAnsi="Arial Narrow"/>
      <w:i/>
      <w:color w:val="595959"/>
    </w:rPr>
  </w:style>
  <w:style w:type="paragraph" w:customStyle="1" w:styleId="Legal3L1">
    <w:name w:val="Legal3_L1"/>
    <w:basedOn w:val="Normal"/>
    <w:next w:val="BodyText"/>
    <w:rsid w:val="0068731E"/>
    <w:pPr>
      <w:numPr>
        <w:numId w:val="48"/>
      </w:numPr>
      <w:spacing w:after="240"/>
      <w:outlineLvl w:val="0"/>
    </w:pPr>
    <w:rPr>
      <w:szCs w:val="20"/>
    </w:rPr>
  </w:style>
  <w:style w:type="paragraph" w:customStyle="1" w:styleId="Legal3L2">
    <w:name w:val="Legal3_L2"/>
    <w:basedOn w:val="Legal3L1"/>
    <w:next w:val="BodyText"/>
    <w:link w:val="Legal3L2Char"/>
    <w:rsid w:val="0068731E"/>
    <w:pPr>
      <w:numPr>
        <w:ilvl w:val="1"/>
      </w:numPr>
      <w:jc w:val="both"/>
      <w:outlineLvl w:val="1"/>
    </w:pPr>
    <w:rPr>
      <w:lang w:val="x-none" w:eastAsia="x-none"/>
    </w:rPr>
  </w:style>
  <w:style w:type="character" w:customStyle="1" w:styleId="Legal3L2Char">
    <w:name w:val="Legal3_L2 Char"/>
    <w:link w:val="Legal3L2"/>
    <w:rsid w:val="0068731E"/>
    <w:rPr>
      <w:rFonts w:ascii="Times New Roman" w:eastAsia="Times New Roman" w:hAnsi="Times New Roman" w:cs="Times New Roman"/>
      <w:sz w:val="24"/>
      <w:szCs w:val="20"/>
      <w:lang w:val="x-none" w:eastAsia="x-none"/>
    </w:rPr>
  </w:style>
  <w:style w:type="paragraph" w:customStyle="1" w:styleId="Legal3L3">
    <w:name w:val="Legal3_L3"/>
    <w:basedOn w:val="Legal3L2"/>
    <w:next w:val="BodyText"/>
    <w:rsid w:val="0068731E"/>
    <w:pPr>
      <w:numPr>
        <w:ilvl w:val="2"/>
      </w:numPr>
      <w:tabs>
        <w:tab w:val="clear" w:pos="2160"/>
        <w:tab w:val="num" w:pos="360"/>
        <w:tab w:val="num" w:pos="2880"/>
      </w:tabs>
      <w:ind w:left="2880" w:hanging="360"/>
      <w:outlineLvl w:val="2"/>
    </w:pPr>
  </w:style>
  <w:style w:type="paragraph" w:customStyle="1" w:styleId="Legal3L4">
    <w:name w:val="Legal3_L4"/>
    <w:basedOn w:val="Legal3L3"/>
    <w:next w:val="BodyText"/>
    <w:rsid w:val="0068731E"/>
    <w:pPr>
      <w:numPr>
        <w:ilvl w:val="3"/>
      </w:numPr>
      <w:tabs>
        <w:tab w:val="clear" w:pos="2880"/>
        <w:tab w:val="num" w:pos="360"/>
        <w:tab w:val="num" w:pos="3600"/>
      </w:tabs>
      <w:ind w:left="3600" w:hanging="360"/>
      <w:jc w:val="left"/>
      <w:outlineLvl w:val="3"/>
    </w:pPr>
  </w:style>
  <w:style w:type="paragraph" w:customStyle="1" w:styleId="Legal3L5">
    <w:name w:val="Legal3_L5"/>
    <w:basedOn w:val="Legal3L4"/>
    <w:next w:val="BodyText"/>
    <w:rsid w:val="0068731E"/>
    <w:pPr>
      <w:numPr>
        <w:ilvl w:val="4"/>
      </w:numPr>
      <w:tabs>
        <w:tab w:val="clear" w:pos="3888"/>
        <w:tab w:val="num" w:pos="360"/>
        <w:tab w:val="num" w:pos="3600"/>
        <w:tab w:val="num" w:pos="4320"/>
      </w:tabs>
      <w:ind w:left="4320" w:hanging="360"/>
      <w:outlineLvl w:val="4"/>
    </w:pPr>
  </w:style>
  <w:style w:type="paragraph" w:customStyle="1" w:styleId="Legal3L6">
    <w:name w:val="Legal3_L6"/>
    <w:basedOn w:val="Legal3L5"/>
    <w:next w:val="BodyText"/>
    <w:rsid w:val="0068731E"/>
    <w:pPr>
      <w:numPr>
        <w:ilvl w:val="5"/>
      </w:numPr>
      <w:tabs>
        <w:tab w:val="clear" w:pos="4320"/>
        <w:tab w:val="num" w:pos="360"/>
        <w:tab w:val="num" w:pos="3600"/>
        <w:tab w:val="num" w:pos="5040"/>
      </w:tabs>
      <w:ind w:left="5040" w:hanging="360"/>
      <w:outlineLvl w:val="5"/>
    </w:pPr>
  </w:style>
  <w:style w:type="paragraph" w:customStyle="1" w:styleId="Legal3L7">
    <w:name w:val="Legal3_L7"/>
    <w:basedOn w:val="Legal3L6"/>
    <w:next w:val="BodyText"/>
    <w:rsid w:val="0068731E"/>
    <w:pPr>
      <w:numPr>
        <w:ilvl w:val="6"/>
      </w:numPr>
      <w:tabs>
        <w:tab w:val="clear" w:pos="1440"/>
        <w:tab w:val="num" w:pos="360"/>
        <w:tab w:val="num" w:pos="5760"/>
      </w:tabs>
      <w:ind w:left="5760" w:hanging="360"/>
      <w:outlineLvl w:val="6"/>
    </w:pPr>
  </w:style>
  <w:style w:type="paragraph" w:customStyle="1" w:styleId="Legal3L8">
    <w:name w:val="Legal3_L8"/>
    <w:basedOn w:val="Legal3L7"/>
    <w:next w:val="BodyText"/>
    <w:rsid w:val="0068731E"/>
    <w:pPr>
      <w:numPr>
        <w:ilvl w:val="7"/>
      </w:numPr>
      <w:tabs>
        <w:tab w:val="clear" w:pos="2160"/>
        <w:tab w:val="num" w:pos="360"/>
        <w:tab w:val="num" w:pos="6480"/>
      </w:tabs>
      <w:ind w:left="6480" w:hanging="360"/>
      <w:outlineLvl w:val="7"/>
    </w:pPr>
  </w:style>
  <w:style w:type="paragraph" w:customStyle="1" w:styleId="Legal3L9">
    <w:name w:val="Legal3_L9"/>
    <w:basedOn w:val="Legal3L8"/>
    <w:next w:val="BodyText"/>
    <w:rsid w:val="0068731E"/>
    <w:pPr>
      <w:numPr>
        <w:ilvl w:val="8"/>
      </w:numPr>
      <w:tabs>
        <w:tab w:val="clear" w:pos="2880"/>
        <w:tab w:val="num" w:pos="360"/>
        <w:tab w:val="num" w:pos="7200"/>
      </w:tabs>
      <w:ind w:left="7200" w:hanging="360"/>
      <w:outlineLvl w:val="8"/>
    </w:pPr>
  </w:style>
  <w:style w:type="character" w:styleId="FollowedHyperlink">
    <w:name w:val="FollowedHyperlink"/>
    <w:basedOn w:val="DefaultParagraphFont"/>
    <w:uiPriority w:val="99"/>
    <w:semiHidden/>
    <w:unhideWhenUsed/>
    <w:rsid w:val="00E22F16"/>
    <w:rPr>
      <w:color w:val="800080" w:themeColor="followedHyperlink"/>
      <w:u w:val="single"/>
    </w:rPr>
  </w:style>
  <w:style w:type="paragraph" w:styleId="NoSpacing">
    <w:name w:val="No Spacing"/>
    <w:uiPriority w:val="1"/>
    <w:qFormat/>
    <w:rsid w:val="006A4004"/>
    <w:pPr>
      <w:spacing w:after="0" w:line="240" w:lineRule="auto"/>
    </w:pPr>
  </w:style>
  <w:style w:type="paragraph" w:styleId="TOCHeading">
    <w:name w:val="TOC Heading"/>
    <w:basedOn w:val="Heading1"/>
    <w:next w:val="Normal"/>
    <w:uiPriority w:val="39"/>
    <w:unhideWhenUsed/>
    <w:qFormat/>
    <w:rsid w:val="00860324"/>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table" w:styleId="LightList-Accent3">
    <w:name w:val="Light List Accent 3"/>
    <w:basedOn w:val="TableNormal"/>
    <w:uiPriority w:val="61"/>
    <w:rsid w:val="004D55EC"/>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Bullet2">
    <w:name w:val="List Bullet 2"/>
    <w:basedOn w:val="Normal"/>
    <w:uiPriority w:val="99"/>
    <w:semiHidden/>
    <w:unhideWhenUsed/>
    <w:rsid w:val="009E487B"/>
    <w:pPr>
      <w:numPr>
        <w:numId w:val="154"/>
      </w:numPr>
      <w:contextualSpacing/>
    </w:pPr>
  </w:style>
  <w:style w:type="paragraph" w:styleId="Title">
    <w:name w:val="Title"/>
    <w:basedOn w:val="Normal"/>
    <w:link w:val="TitleChar"/>
    <w:qFormat/>
    <w:rsid w:val="009E487B"/>
    <w:pPr>
      <w:tabs>
        <w:tab w:val="left" w:pos="547"/>
      </w:tabs>
      <w:overflowPunct w:val="0"/>
      <w:autoSpaceDE w:val="0"/>
      <w:autoSpaceDN w:val="0"/>
      <w:adjustRightInd w:val="0"/>
      <w:ind w:left="-720" w:right="-720"/>
      <w:jc w:val="center"/>
      <w:textAlignment w:val="baseline"/>
      <w:outlineLvl w:val="0"/>
    </w:pPr>
    <w:rPr>
      <w:rFonts w:ascii="CG Times" w:hAnsi="CG Times"/>
      <w:b/>
      <w:caps/>
      <w:color w:val="000080"/>
      <w:kern w:val="28"/>
      <w:sz w:val="36"/>
      <w:szCs w:val="20"/>
    </w:rPr>
  </w:style>
  <w:style w:type="character" w:customStyle="1" w:styleId="TitleChar">
    <w:name w:val="Title Char"/>
    <w:basedOn w:val="DefaultParagraphFont"/>
    <w:link w:val="Title"/>
    <w:rsid w:val="009E487B"/>
    <w:rPr>
      <w:rFonts w:ascii="CG Times" w:eastAsia="Times New Roman" w:hAnsi="CG Times" w:cs="Times New Roman"/>
      <w:b/>
      <w:caps/>
      <w:color w:val="000080"/>
      <w:kern w:val="28"/>
      <w:sz w:val="36"/>
      <w:szCs w:val="20"/>
    </w:rPr>
  </w:style>
  <w:style w:type="paragraph" w:customStyle="1" w:styleId="Pleading1L1">
    <w:name w:val="Pleading1_L1"/>
    <w:basedOn w:val="Normal"/>
    <w:rsid w:val="009E487B"/>
    <w:pPr>
      <w:numPr>
        <w:numId w:val="155"/>
      </w:numPr>
    </w:pPr>
    <w:rPr>
      <w:rFonts w:ascii="Courier New" w:hAnsi="Courier New"/>
      <w:szCs w:val="20"/>
    </w:rPr>
  </w:style>
  <w:style w:type="paragraph" w:customStyle="1" w:styleId="Pleading1L2">
    <w:name w:val="Pleading1_L2"/>
    <w:basedOn w:val="Normal"/>
    <w:rsid w:val="009E487B"/>
    <w:pPr>
      <w:numPr>
        <w:ilvl w:val="1"/>
        <w:numId w:val="155"/>
      </w:numPr>
    </w:pPr>
    <w:rPr>
      <w:rFonts w:ascii="Courier New" w:hAnsi="Courier New"/>
      <w:szCs w:val="20"/>
    </w:rPr>
  </w:style>
  <w:style w:type="paragraph" w:customStyle="1" w:styleId="Pleading1L3">
    <w:name w:val="Pleading1_L3"/>
    <w:basedOn w:val="Normal"/>
    <w:rsid w:val="009E487B"/>
    <w:pPr>
      <w:numPr>
        <w:ilvl w:val="2"/>
        <w:numId w:val="155"/>
      </w:numPr>
    </w:pPr>
    <w:rPr>
      <w:rFonts w:ascii="Courier New" w:hAnsi="Courier New"/>
      <w:szCs w:val="20"/>
    </w:rPr>
  </w:style>
  <w:style w:type="paragraph" w:customStyle="1" w:styleId="Pleading1L4">
    <w:name w:val="Pleading1_L4"/>
    <w:basedOn w:val="Normal"/>
    <w:rsid w:val="009E487B"/>
    <w:pPr>
      <w:numPr>
        <w:ilvl w:val="3"/>
        <w:numId w:val="155"/>
      </w:numPr>
    </w:pPr>
    <w:rPr>
      <w:rFonts w:ascii="Courier New" w:hAnsi="Courier New"/>
      <w:szCs w:val="20"/>
    </w:rPr>
  </w:style>
  <w:style w:type="paragraph" w:customStyle="1" w:styleId="Pleading1L5">
    <w:name w:val="Pleading1_L5"/>
    <w:basedOn w:val="Normal"/>
    <w:rsid w:val="009E487B"/>
    <w:pPr>
      <w:numPr>
        <w:ilvl w:val="4"/>
        <w:numId w:val="155"/>
      </w:numPr>
    </w:pPr>
    <w:rPr>
      <w:rFonts w:ascii="Courier New" w:hAnsi="Courier New"/>
      <w:szCs w:val="20"/>
    </w:rPr>
  </w:style>
  <w:style w:type="paragraph" w:customStyle="1" w:styleId="Pleading1L6">
    <w:name w:val="Pleading1_L6"/>
    <w:basedOn w:val="Normal"/>
    <w:rsid w:val="009E487B"/>
    <w:pPr>
      <w:numPr>
        <w:ilvl w:val="5"/>
        <w:numId w:val="155"/>
      </w:numPr>
    </w:pPr>
    <w:rPr>
      <w:rFonts w:ascii="Courier New" w:hAnsi="Courier New"/>
      <w:szCs w:val="20"/>
    </w:rPr>
  </w:style>
  <w:style w:type="paragraph" w:customStyle="1" w:styleId="Pleading1L7">
    <w:name w:val="Pleading1_L7"/>
    <w:basedOn w:val="Normal"/>
    <w:rsid w:val="009E487B"/>
    <w:pPr>
      <w:numPr>
        <w:ilvl w:val="6"/>
        <w:numId w:val="155"/>
      </w:numPr>
    </w:pPr>
    <w:rPr>
      <w:rFonts w:ascii="Courier New" w:hAnsi="Courier New"/>
      <w:szCs w:val="20"/>
    </w:rPr>
  </w:style>
  <w:style w:type="paragraph" w:customStyle="1" w:styleId="l">
    <w:name w:val="l"/>
    <w:basedOn w:val="Normal"/>
    <w:rsid w:val="009E487B"/>
    <w:pPr>
      <w:jc w:val="both"/>
    </w:pPr>
    <w:rPr>
      <w:b/>
    </w:rPr>
  </w:style>
  <w:style w:type="paragraph" w:customStyle="1" w:styleId="a">
    <w:name w:val="]"/>
    <w:basedOn w:val="Legal2L3"/>
    <w:rsid w:val="009E487B"/>
    <w:pPr>
      <w:numPr>
        <w:numId w:val="15"/>
      </w:numPr>
      <w:ind w:left="720"/>
      <w:jc w:val="left"/>
    </w:pPr>
    <w:rPr>
      <w:lang w:val="en-US" w:eastAsia="en-US"/>
    </w:rPr>
  </w:style>
  <w:style w:type="paragraph" w:customStyle="1" w:styleId="Heading3L3">
    <w:name w:val="Heading 3_L3"/>
    <w:basedOn w:val="Legal2L3"/>
    <w:rsid w:val="009E487B"/>
    <w:pPr>
      <w:numPr>
        <w:numId w:val="15"/>
      </w:numPr>
      <w:jc w:val="left"/>
    </w:pPr>
  </w:style>
  <w:style w:type="paragraph" w:customStyle="1" w:styleId="Legal2L43">
    <w:name w:val="Legal2_L43"/>
    <w:basedOn w:val="Heading3"/>
    <w:rsid w:val="009E487B"/>
    <w:pPr>
      <w:keepNext w:val="0"/>
      <w:widowControl w:val="0"/>
      <w:numPr>
        <w:numId w:val="8"/>
      </w:numPr>
      <w:spacing w:after="240"/>
      <w:ind w:left="720"/>
    </w:pPr>
    <w:rPr>
      <w14:scene3d>
        <w14:camera w14:prst="orthographicFront"/>
        <w14:lightRig w14:rig="threePt" w14:dir="t">
          <w14:rot w14:lat="0" w14:lon="0" w14:rev="0"/>
        </w14:lightRig>
      </w14:scene3d>
    </w:rPr>
  </w:style>
  <w:style w:type="paragraph" w:styleId="Caption">
    <w:name w:val="caption"/>
    <w:basedOn w:val="Normal"/>
    <w:next w:val="Normal"/>
    <w:uiPriority w:val="35"/>
    <w:unhideWhenUsed/>
    <w:qFormat/>
    <w:rsid w:val="009E487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able of authorities"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731E"/>
    <w:pPr>
      <w:keepNext/>
      <w:numPr>
        <w:numId w:val="29"/>
      </w:numPr>
      <w:outlineLvl w:val="0"/>
    </w:pPr>
    <w:rPr>
      <w:rFonts w:ascii="Arial" w:hAnsi="Arial"/>
      <w:b/>
      <w:szCs w:val="20"/>
      <w:u w:val="single"/>
    </w:rPr>
  </w:style>
  <w:style w:type="paragraph" w:styleId="Heading2">
    <w:name w:val="heading 2"/>
    <w:basedOn w:val="Normal"/>
    <w:next w:val="Normal"/>
    <w:link w:val="Heading2Char"/>
    <w:qFormat/>
    <w:rsid w:val="009E487B"/>
    <w:pPr>
      <w:keepNext/>
      <w:numPr>
        <w:ilvl w:val="1"/>
        <w:numId w:val="29"/>
      </w:numPr>
      <w:outlineLvl w:val="1"/>
    </w:pPr>
    <w:rPr>
      <w:b/>
      <w:bCs/>
      <w:sz w:val="28"/>
    </w:rPr>
  </w:style>
  <w:style w:type="paragraph" w:styleId="Heading3">
    <w:name w:val="heading 3"/>
    <w:basedOn w:val="Normal"/>
    <w:next w:val="Normal"/>
    <w:link w:val="Heading3Char"/>
    <w:qFormat/>
    <w:rsid w:val="009E487B"/>
    <w:pPr>
      <w:keepNext/>
      <w:numPr>
        <w:ilvl w:val="2"/>
        <w:numId w:val="29"/>
      </w:numPr>
      <w:spacing w:after="60"/>
      <w:outlineLvl w:val="2"/>
    </w:pPr>
    <w:rPr>
      <w:color w:val="000000"/>
      <w:lang w:val="x-none" w:eastAsia="x-none"/>
    </w:rPr>
  </w:style>
  <w:style w:type="paragraph" w:styleId="Heading4">
    <w:name w:val="heading 4"/>
    <w:basedOn w:val="Normal"/>
    <w:next w:val="Normal"/>
    <w:link w:val="Heading4Char"/>
    <w:unhideWhenUsed/>
    <w:qFormat/>
    <w:rsid w:val="009E487B"/>
    <w:pPr>
      <w:keepNext/>
      <w:numPr>
        <w:ilvl w:val="3"/>
        <w:numId w:val="29"/>
      </w:numPr>
      <w:spacing w:before="240" w:after="60"/>
      <w:outlineLvl w:val="3"/>
    </w:pPr>
    <w:rPr>
      <w:bCs/>
      <w:szCs w:val="28"/>
      <w:lang w:val="x-none" w:eastAsia="x-none"/>
    </w:rPr>
  </w:style>
  <w:style w:type="paragraph" w:styleId="Heading5">
    <w:name w:val="heading 5"/>
    <w:basedOn w:val="Normal"/>
    <w:next w:val="Normal"/>
    <w:link w:val="Heading5Char"/>
    <w:unhideWhenUsed/>
    <w:qFormat/>
    <w:rsid w:val="0068731E"/>
    <w:pPr>
      <w:numPr>
        <w:ilvl w:val="4"/>
        <w:numId w:val="29"/>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9E487B"/>
    <w:pPr>
      <w:numPr>
        <w:ilvl w:val="5"/>
        <w:numId w:val="29"/>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nhideWhenUsed/>
    <w:qFormat/>
    <w:rsid w:val="009E487B"/>
    <w:pPr>
      <w:numPr>
        <w:ilvl w:val="6"/>
        <w:numId w:val="29"/>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68731E"/>
    <w:pPr>
      <w:numPr>
        <w:ilvl w:val="7"/>
        <w:numId w:val="29"/>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68731E"/>
    <w:pPr>
      <w:numPr>
        <w:ilvl w:val="8"/>
        <w:numId w:val="29"/>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B">
    <w:name w:val="BSB"/>
    <w:uiPriority w:val="99"/>
    <w:rsid w:val="00302644"/>
    <w:pPr>
      <w:numPr>
        <w:numId w:val="1"/>
      </w:numPr>
    </w:pPr>
  </w:style>
  <w:style w:type="character" w:customStyle="1" w:styleId="Heading1Char">
    <w:name w:val="Heading 1 Char"/>
    <w:basedOn w:val="DefaultParagraphFont"/>
    <w:link w:val="Heading1"/>
    <w:rsid w:val="0068731E"/>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9C6EF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752D6"/>
    <w:rPr>
      <w:rFonts w:ascii="Times New Roman" w:eastAsia="Times New Roman" w:hAnsi="Times New Roman" w:cs="Times New Roman"/>
      <w:color w:val="000000"/>
      <w:sz w:val="24"/>
      <w:szCs w:val="24"/>
      <w:lang w:val="x-none" w:eastAsia="x-none"/>
    </w:rPr>
  </w:style>
  <w:style w:type="character" w:customStyle="1" w:styleId="Heading4Char">
    <w:name w:val="Heading 4 Char"/>
    <w:basedOn w:val="DefaultParagraphFont"/>
    <w:link w:val="Heading4"/>
    <w:rsid w:val="00500B75"/>
    <w:rPr>
      <w:rFonts w:ascii="Times New Roman" w:eastAsia="Times New Roman" w:hAnsi="Times New Roman" w:cs="Times New Roman"/>
      <w:bCs/>
      <w:sz w:val="24"/>
      <w:szCs w:val="28"/>
      <w:lang w:val="x-none" w:eastAsia="x-none"/>
    </w:rPr>
  </w:style>
  <w:style w:type="character" w:customStyle="1" w:styleId="Heading5Char">
    <w:name w:val="Heading 5 Char"/>
    <w:basedOn w:val="DefaultParagraphFont"/>
    <w:link w:val="Heading5"/>
    <w:rsid w:val="0068731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8731E"/>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68731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sid w:val="0068731E"/>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semiHidden/>
    <w:rsid w:val="0068731E"/>
    <w:rPr>
      <w:rFonts w:ascii="Cambria" w:eastAsia="Times New Roman" w:hAnsi="Cambria" w:cs="Times New Roman"/>
      <w:lang w:val="x-none" w:eastAsia="x-none"/>
    </w:rPr>
  </w:style>
  <w:style w:type="paragraph" w:customStyle="1" w:styleId="Default">
    <w:name w:val="Default"/>
    <w:link w:val="DefaultChar"/>
    <w:rsid w:val="006873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8731E"/>
    <w:pPr>
      <w:spacing w:line="636" w:lineRule="atLeast"/>
    </w:pPr>
    <w:rPr>
      <w:color w:val="auto"/>
    </w:rPr>
  </w:style>
  <w:style w:type="paragraph" w:customStyle="1" w:styleId="CM21">
    <w:name w:val="CM21"/>
    <w:basedOn w:val="Default"/>
    <w:next w:val="Default"/>
    <w:link w:val="CM21Char"/>
    <w:rsid w:val="0068731E"/>
    <w:pPr>
      <w:spacing w:after="630"/>
    </w:pPr>
  </w:style>
  <w:style w:type="paragraph" w:customStyle="1" w:styleId="CM22">
    <w:name w:val="CM22"/>
    <w:basedOn w:val="Default"/>
    <w:next w:val="Default"/>
    <w:rsid w:val="0068731E"/>
    <w:pPr>
      <w:spacing w:after="528"/>
    </w:pPr>
    <w:rPr>
      <w:color w:val="auto"/>
    </w:rPr>
  </w:style>
  <w:style w:type="paragraph" w:customStyle="1" w:styleId="CM23">
    <w:name w:val="CM23"/>
    <w:basedOn w:val="Default"/>
    <w:next w:val="Default"/>
    <w:rsid w:val="0068731E"/>
    <w:pPr>
      <w:spacing w:after="1015"/>
    </w:pPr>
    <w:rPr>
      <w:color w:val="auto"/>
    </w:rPr>
  </w:style>
  <w:style w:type="paragraph" w:customStyle="1" w:styleId="CM2">
    <w:name w:val="CM2"/>
    <w:basedOn w:val="Default"/>
    <w:next w:val="Default"/>
    <w:rsid w:val="0068731E"/>
    <w:rPr>
      <w:color w:val="auto"/>
    </w:rPr>
  </w:style>
  <w:style w:type="paragraph" w:customStyle="1" w:styleId="CM24">
    <w:name w:val="CM24"/>
    <w:basedOn w:val="Default"/>
    <w:next w:val="Default"/>
    <w:rsid w:val="0068731E"/>
    <w:pPr>
      <w:spacing w:after="890"/>
    </w:pPr>
    <w:rPr>
      <w:color w:val="auto"/>
    </w:rPr>
  </w:style>
  <w:style w:type="paragraph" w:customStyle="1" w:styleId="CM25">
    <w:name w:val="CM25"/>
    <w:basedOn w:val="Default"/>
    <w:next w:val="Default"/>
    <w:rsid w:val="0068731E"/>
    <w:pPr>
      <w:spacing w:after="255"/>
    </w:pPr>
    <w:rPr>
      <w:color w:val="auto"/>
    </w:rPr>
  </w:style>
  <w:style w:type="paragraph" w:customStyle="1" w:styleId="CM3">
    <w:name w:val="CM3"/>
    <w:basedOn w:val="Default"/>
    <w:next w:val="Default"/>
    <w:rsid w:val="0068731E"/>
    <w:pPr>
      <w:spacing w:line="253" w:lineRule="atLeast"/>
    </w:pPr>
    <w:rPr>
      <w:color w:val="auto"/>
    </w:rPr>
  </w:style>
  <w:style w:type="paragraph" w:customStyle="1" w:styleId="CM4">
    <w:name w:val="CM4"/>
    <w:basedOn w:val="Default"/>
    <w:next w:val="Default"/>
    <w:rsid w:val="0068731E"/>
    <w:pPr>
      <w:spacing w:line="256" w:lineRule="atLeast"/>
    </w:pPr>
    <w:rPr>
      <w:color w:val="auto"/>
    </w:rPr>
  </w:style>
  <w:style w:type="paragraph" w:customStyle="1" w:styleId="CM5">
    <w:name w:val="CM5"/>
    <w:basedOn w:val="Default"/>
    <w:next w:val="Default"/>
    <w:rsid w:val="0068731E"/>
    <w:pPr>
      <w:spacing w:line="253" w:lineRule="atLeast"/>
    </w:pPr>
    <w:rPr>
      <w:color w:val="auto"/>
    </w:rPr>
  </w:style>
  <w:style w:type="paragraph" w:customStyle="1" w:styleId="CM6">
    <w:name w:val="CM6"/>
    <w:basedOn w:val="Default"/>
    <w:next w:val="Default"/>
    <w:rsid w:val="0068731E"/>
    <w:pPr>
      <w:spacing w:line="253" w:lineRule="atLeast"/>
    </w:pPr>
    <w:rPr>
      <w:color w:val="auto"/>
    </w:rPr>
  </w:style>
  <w:style w:type="paragraph" w:customStyle="1" w:styleId="CM26">
    <w:name w:val="CM26"/>
    <w:basedOn w:val="Default"/>
    <w:next w:val="Default"/>
    <w:rsid w:val="0068731E"/>
    <w:pPr>
      <w:spacing w:after="353"/>
    </w:pPr>
    <w:rPr>
      <w:color w:val="auto"/>
    </w:rPr>
  </w:style>
  <w:style w:type="paragraph" w:customStyle="1" w:styleId="CM7">
    <w:name w:val="CM7"/>
    <w:basedOn w:val="Default"/>
    <w:next w:val="Default"/>
    <w:rsid w:val="0068731E"/>
    <w:pPr>
      <w:spacing w:line="256" w:lineRule="atLeast"/>
    </w:pPr>
    <w:rPr>
      <w:color w:val="auto"/>
    </w:rPr>
  </w:style>
  <w:style w:type="paragraph" w:customStyle="1" w:styleId="CM8">
    <w:name w:val="CM8"/>
    <w:basedOn w:val="Default"/>
    <w:next w:val="Default"/>
    <w:rsid w:val="0068731E"/>
    <w:pPr>
      <w:spacing w:line="253" w:lineRule="atLeast"/>
    </w:pPr>
    <w:rPr>
      <w:color w:val="auto"/>
    </w:rPr>
  </w:style>
  <w:style w:type="paragraph" w:customStyle="1" w:styleId="CM9">
    <w:name w:val="CM9"/>
    <w:basedOn w:val="Default"/>
    <w:next w:val="Default"/>
    <w:rsid w:val="0068731E"/>
    <w:pPr>
      <w:spacing w:line="253" w:lineRule="atLeast"/>
    </w:pPr>
    <w:rPr>
      <w:color w:val="auto"/>
    </w:rPr>
  </w:style>
  <w:style w:type="paragraph" w:customStyle="1" w:styleId="CM10">
    <w:name w:val="CM10"/>
    <w:basedOn w:val="Default"/>
    <w:next w:val="Default"/>
    <w:rsid w:val="0068731E"/>
    <w:pPr>
      <w:spacing w:line="253" w:lineRule="atLeast"/>
    </w:pPr>
    <w:rPr>
      <w:color w:val="auto"/>
    </w:rPr>
  </w:style>
  <w:style w:type="paragraph" w:customStyle="1" w:styleId="CM11">
    <w:name w:val="CM11"/>
    <w:basedOn w:val="Default"/>
    <w:next w:val="Default"/>
    <w:rsid w:val="0068731E"/>
    <w:pPr>
      <w:spacing w:line="256" w:lineRule="atLeast"/>
    </w:pPr>
    <w:rPr>
      <w:color w:val="auto"/>
    </w:rPr>
  </w:style>
  <w:style w:type="paragraph" w:customStyle="1" w:styleId="CM12">
    <w:name w:val="CM12"/>
    <w:basedOn w:val="Default"/>
    <w:next w:val="Default"/>
    <w:rsid w:val="0068731E"/>
    <w:pPr>
      <w:spacing w:line="253" w:lineRule="atLeast"/>
    </w:pPr>
    <w:rPr>
      <w:color w:val="auto"/>
    </w:rPr>
  </w:style>
  <w:style w:type="paragraph" w:customStyle="1" w:styleId="CM13">
    <w:name w:val="CM13"/>
    <w:basedOn w:val="Default"/>
    <w:next w:val="Default"/>
    <w:rsid w:val="0068731E"/>
    <w:pPr>
      <w:spacing w:line="256" w:lineRule="atLeast"/>
    </w:pPr>
    <w:rPr>
      <w:color w:val="auto"/>
    </w:rPr>
  </w:style>
  <w:style w:type="paragraph" w:customStyle="1" w:styleId="CM16">
    <w:name w:val="CM16"/>
    <w:basedOn w:val="Default"/>
    <w:next w:val="Default"/>
    <w:rsid w:val="0068731E"/>
    <w:pPr>
      <w:spacing w:line="253" w:lineRule="atLeast"/>
    </w:pPr>
    <w:rPr>
      <w:color w:val="auto"/>
    </w:rPr>
  </w:style>
  <w:style w:type="paragraph" w:customStyle="1" w:styleId="CM19">
    <w:name w:val="CM19"/>
    <w:basedOn w:val="Default"/>
    <w:next w:val="Default"/>
    <w:rsid w:val="0068731E"/>
    <w:pPr>
      <w:spacing w:line="253" w:lineRule="atLeast"/>
    </w:pPr>
    <w:rPr>
      <w:color w:val="auto"/>
    </w:rPr>
  </w:style>
  <w:style w:type="paragraph" w:customStyle="1" w:styleId="CM27">
    <w:name w:val="CM27"/>
    <w:basedOn w:val="Default"/>
    <w:next w:val="Default"/>
    <w:rsid w:val="0068731E"/>
    <w:pPr>
      <w:spacing w:after="1525"/>
    </w:pPr>
    <w:rPr>
      <w:color w:val="auto"/>
    </w:rPr>
  </w:style>
  <w:style w:type="paragraph" w:customStyle="1" w:styleId="CM28">
    <w:name w:val="CM28"/>
    <w:basedOn w:val="Default"/>
    <w:next w:val="Default"/>
    <w:rsid w:val="0068731E"/>
    <w:pPr>
      <w:spacing w:after="1415"/>
    </w:pPr>
    <w:rPr>
      <w:color w:val="auto"/>
    </w:rPr>
  </w:style>
  <w:style w:type="paragraph" w:customStyle="1" w:styleId="CM29">
    <w:name w:val="CM29"/>
    <w:basedOn w:val="Default"/>
    <w:next w:val="Default"/>
    <w:rsid w:val="0068731E"/>
    <w:pPr>
      <w:spacing w:after="2583"/>
    </w:pPr>
    <w:rPr>
      <w:color w:val="auto"/>
    </w:rPr>
  </w:style>
  <w:style w:type="paragraph" w:customStyle="1" w:styleId="CM30">
    <w:name w:val="CM30"/>
    <w:basedOn w:val="Default"/>
    <w:next w:val="Default"/>
    <w:rsid w:val="0068731E"/>
    <w:pPr>
      <w:spacing w:after="1650"/>
    </w:pPr>
    <w:rPr>
      <w:color w:val="auto"/>
    </w:rPr>
  </w:style>
  <w:style w:type="paragraph" w:customStyle="1" w:styleId="CM32">
    <w:name w:val="CM32"/>
    <w:basedOn w:val="Default"/>
    <w:next w:val="Default"/>
    <w:rsid w:val="0068731E"/>
    <w:pPr>
      <w:spacing w:after="2120"/>
    </w:pPr>
    <w:rPr>
      <w:color w:val="auto"/>
    </w:rPr>
  </w:style>
  <w:style w:type="paragraph" w:customStyle="1" w:styleId="CM33">
    <w:name w:val="CM33"/>
    <w:basedOn w:val="Default"/>
    <w:next w:val="Default"/>
    <w:rsid w:val="0068731E"/>
    <w:pPr>
      <w:spacing w:after="2803"/>
    </w:pPr>
    <w:rPr>
      <w:color w:val="auto"/>
    </w:rPr>
  </w:style>
  <w:style w:type="paragraph" w:customStyle="1" w:styleId="CM31">
    <w:name w:val="CM31"/>
    <w:basedOn w:val="Default"/>
    <w:next w:val="Default"/>
    <w:rsid w:val="0068731E"/>
    <w:pPr>
      <w:spacing w:after="1885"/>
    </w:pPr>
    <w:rPr>
      <w:color w:val="auto"/>
    </w:rPr>
  </w:style>
  <w:style w:type="paragraph" w:customStyle="1" w:styleId="CM20">
    <w:name w:val="CM20"/>
    <w:basedOn w:val="Default"/>
    <w:next w:val="Default"/>
    <w:rsid w:val="0068731E"/>
    <w:pPr>
      <w:spacing w:line="256" w:lineRule="atLeast"/>
    </w:pPr>
    <w:rPr>
      <w:color w:val="auto"/>
    </w:rPr>
  </w:style>
  <w:style w:type="paragraph" w:styleId="BodyTextIndent3">
    <w:name w:val="Body Text Indent 3"/>
    <w:basedOn w:val="Normal"/>
    <w:link w:val="BodyTextIndent3Char"/>
    <w:rsid w:val="0068731E"/>
    <w:pPr>
      <w:overflowPunct w:val="0"/>
      <w:autoSpaceDE w:val="0"/>
      <w:autoSpaceDN w:val="0"/>
      <w:adjustRightInd w:val="0"/>
      <w:spacing w:before="240" w:line="360" w:lineRule="auto"/>
      <w:ind w:firstLine="720"/>
      <w:textAlignment w:val="baseline"/>
    </w:pPr>
    <w:rPr>
      <w:rFonts w:ascii="Arial" w:hAnsi="Arial"/>
      <w:sz w:val="21"/>
      <w:szCs w:val="20"/>
    </w:rPr>
  </w:style>
  <w:style w:type="character" w:customStyle="1" w:styleId="BodyTextIndent3Char">
    <w:name w:val="Body Text Indent 3 Char"/>
    <w:basedOn w:val="DefaultParagraphFont"/>
    <w:link w:val="BodyTextIndent3"/>
    <w:rsid w:val="0068731E"/>
    <w:rPr>
      <w:rFonts w:ascii="Arial" w:eastAsia="Times New Roman" w:hAnsi="Arial" w:cs="Times New Roman"/>
      <w:sz w:val="21"/>
      <w:szCs w:val="20"/>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w:basedOn w:val="Normal"/>
    <w:link w:val="FootnoteTextChar"/>
    <w:uiPriority w:val="99"/>
    <w:qFormat/>
    <w:rsid w:val="0068731E"/>
    <w:pPr>
      <w:keepLines/>
      <w:overflowPunct w:val="0"/>
      <w:autoSpaceDE w:val="0"/>
      <w:autoSpaceDN w:val="0"/>
      <w:adjustRightInd w:val="0"/>
      <w:spacing w:before="240" w:line="360" w:lineRule="auto"/>
      <w:textAlignment w:val="baseline"/>
    </w:pPr>
    <w:rPr>
      <w:rFonts w:ascii="Arial" w:hAnsi="Arial"/>
      <w:sz w:val="16"/>
      <w:szCs w:val="20"/>
      <w:lang w:val="x-none" w:eastAsia="x-none"/>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rsid w:val="0068731E"/>
    <w:rPr>
      <w:rFonts w:ascii="Arial" w:eastAsia="Times New Roman" w:hAnsi="Arial" w:cs="Times New Roman"/>
      <w:sz w:val="16"/>
      <w:szCs w:val="20"/>
      <w:lang w:val="x-none" w:eastAsia="x-none"/>
    </w:rPr>
  </w:style>
  <w:style w:type="character" w:styleId="FootnoteReference">
    <w:name w:val="footnote reference"/>
    <w:aliases w:val="Style 24,o,fr,Style 17,Style 11,Style 28,Style 8,Style 13,Style 12,Style 15,Style 9,o1,fr1,o2,fr2,o3,fr3,Style 18,(NECG) Footnote Reference,Style 20,Style 7,Style 19"/>
    <w:uiPriority w:val="99"/>
    <w:qFormat/>
    <w:rsid w:val="0068731E"/>
    <w:rPr>
      <w:vertAlign w:val="superscript"/>
    </w:rPr>
  </w:style>
  <w:style w:type="paragraph" w:styleId="Header">
    <w:name w:val="header"/>
    <w:basedOn w:val="Normal"/>
    <w:link w:val="HeaderChar"/>
    <w:rsid w:val="0068731E"/>
    <w:pPr>
      <w:tabs>
        <w:tab w:val="center" w:pos="4320"/>
        <w:tab w:val="right" w:pos="8640"/>
      </w:tabs>
    </w:pPr>
  </w:style>
  <w:style w:type="character" w:customStyle="1" w:styleId="HeaderChar">
    <w:name w:val="Header Char"/>
    <w:basedOn w:val="DefaultParagraphFont"/>
    <w:link w:val="Header"/>
    <w:rsid w:val="0068731E"/>
    <w:rPr>
      <w:rFonts w:ascii="Times New Roman" w:eastAsia="Times New Roman" w:hAnsi="Times New Roman" w:cs="Times New Roman"/>
      <w:sz w:val="24"/>
      <w:szCs w:val="24"/>
    </w:rPr>
  </w:style>
  <w:style w:type="paragraph" w:styleId="Footer">
    <w:name w:val="footer"/>
    <w:basedOn w:val="Normal"/>
    <w:link w:val="FooterChar"/>
    <w:uiPriority w:val="99"/>
    <w:rsid w:val="006873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8731E"/>
    <w:rPr>
      <w:rFonts w:ascii="Times New Roman" w:eastAsia="Times New Roman" w:hAnsi="Times New Roman" w:cs="Times New Roman"/>
      <w:sz w:val="24"/>
      <w:szCs w:val="24"/>
      <w:lang w:val="x-none" w:eastAsia="x-none"/>
    </w:rPr>
  </w:style>
  <w:style w:type="character" w:styleId="PageNumber">
    <w:name w:val="page number"/>
    <w:rsid w:val="0068731E"/>
    <w:rPr>
      <w:rFonts w:cs="Times New Roman"/>
    </w:rPr>
  </w:style>
  <w:style w:type="character" w:styleId="Hyperlink">
    <w:name w:val="Hyperlink"/>
    <w:uiPriority w:val="99"/>
    <w:rsid w:val="0068731E"/>
    <w:rPr>
      <w:color w:val="0000FF"/>
      <w:u w:val="single"/>
    </w:rPr>
  </w:style>
  <w:style w:type="paragraph" w:styleId="BalloonText">
    <w:name w:val="Balloon Text"/>
    <w:basedOn w:val="Normal"/>
    <w:link w:val="BalloonTextChar"/>
    <w:semiHidden/>
    <w:rsid w:val="0068731E"/>
    <w:rPr>
      <w:rFonts w:ascii="Tahoma" w:hAnsi="Tahoma"/>
      <w:sz w:val="16"/>
      <w:szCs w:val="16"/>
    </w:rPr>
  </w:style>
  <w:style w:type="character" w:customStyle="1" w:styleId="BalloonTextChar">
    <w:name w:val="Balloon Text Char"/>
    <w:basedOn w:val="DefaultParagraphFont"/>
    <w:link w:val="BalloonText"/>
    <w:semiHidden/>
    <w:rsid w:val="0068731E"/>
    <w:rPr>
      <w:rFonts w:ascii="Tahoma" w:eastAsia="Times New Roman" w:hAnsi="Tahoma" w:cs="Times New Roman"/>
      <w:sz w:val="16"/>
      <w:szCs w:val="16"/>
    </w:rPr>
  </w:style>
  <w:style w:type="paragraph" w:styleId="BodyTextIndent">
    <w:name w:val="Body Text Indent"/>
    <w:basedOn w:val="Normal"/>
    <w:link w:val="BodyTextIndentChar"/>
    <w:rsid w:val="0068731E"/>
    <w:pPr>
      <w:ind w:left="720"/>
    </w:pPr>
  </w:style>
  <w:style w:type="character" w:customStyle="1" w:styleId="BodyTextIndentChar">
    <w:name w:val="Body Text Indent Char"/>
    <w:basedOn w:val="DefaultParagraphFont"/>
    <w:link w:val="BodyTextIndent"/>
    <w:rsid w:val="0068731E"/>
    <w:rPr>
      <w:rFonts w:ascii="Times New Roman" w:eastAsia="Times New Roman" w:hAnsi="Times New Roman" w:cs="Times New Roman"/>
      <w:sz w:val="24"/>
      <w:szCs w:val="24"/>
    </w:rPr>
  </w:style>
  <w:style w:type="table" w:styleId="TableGrid">
    <w:name w:val="Table Grid"/>
    <w:basedOn w:val="TableNormal"/>
    <w:rsid w:val="006873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Heading1"/>
    <w:rsid w:val="0068731E"/>
    <w:pPr>
      <w:jc w:val="center"/>
    </w:pPr>
  </w:style>
  <w:style w:type="character" w:styleId="CommentReference">
    <w:name w:val="annotation reference"/>
    <w:uiPriority w:val="99"/>
    <w:rsid w:val="0068731E"/>
    <w:rPr>
      <w:sz w:val="16"/>
    </w:rPr>
  </w:style>
  <w:style w:type="paragraph" w:styleId="CommentText">
    <w:name w:val="annotation text"/>
    <w:basedOn w:val="Normal"/>
    <w:link w:val="CommentTextChar1"/>
    <w:uiPriority w:val="99"/>
    <w:rsid w:val="0068731E"/>
    <w:rPr>
      <w:sz w:val="20"/>
      <w:szCs w:val="20"/>
      <w:lang w:val="x-none" w:eastAsia="x-none"/>
    </w:rPr>
  </w:style>
  <w:style w:type="character" w:customStyle="1" w:styleId="CommentTextChar">
    <w:name w:val="Comment Text Char"/>
    <w:basedOn w:val="DefaultParagraphFont"/>
    <w:uiPriority w:val="99"/>
    <w:rsid w:val="0068731E"/>
    <w:rPr>
      <w:rFonts w:ascii="Times New Roman" w:eastAsia="Times New Roman" w:hAnsi="Times New Roman" w:cs="Times New Roman"/>
      <w:sz w:val="20"/>
      <w:szCs w:val="20"/>
    </w:rPr>
  </w:style>
  <w:style w:type="character" w:customStyle="1" w:styleId="CommentTextChar1">
    <w:name w:val="Comment Text Char1"/>
    <w:link w:val="CommentText"/>
    <w:locked/>
    <w:rsid w:val="0068731E"/>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8731E"/>
    <w:rPr>
      <w:b/>
    </w:rPr>
  </w:style>
  <w:style w:type="character" w:customStyle="1" w:styleId="CommentSubjectChar">
    <w:name w:val="Comment Subject Char"/>
    <w:basedOn w:val="CommentTextChar"/>
    <w:link w:val="CommentSubject"/>
    <w:rsid w:val="0068731E"/>
    <w:rPr>
      <w:rFonts w:ascii="Times New Roman" w:eastAsia="Times New Roman" w:hAnsi="Times New Roman" w:cs="Times New Roman"/>
      <w:b/>
      <w:sz w:val="20"/>
      <w:szCs w:val="20"/>
      <w:lang w:val="x-none" w:eastAsia="x-none"/>
    </w:rPr>
  </w:style>
  <w:style w:type="paragraph" w:styleId="Revision">
    <w:name w:val="Revision"/>
    <w:hidden/>
    <w:semiHidden/>
    <w:rsid w:val="0068731E"/>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9E487B"/>
    <w:rPr>
      <w:rFonts w:ascii="Times New Roman" w:hAnsi="Times New Roman" w:cs="Times New Roman"/>
      <w:dstrike w:val="0"/>
      <w:noProof/>
      <w:color w:val="auto"/>
      <w:spacing w:val="0"/>
      <w:position w:val="0"/>
      <w:sz w:val="16"/>
      <w:szCs w:val="16"/>
      <w:u w:val="none"/>
      <w:effect w:val="antsRed"/>
      <w:vertAlign w:val="baseline"/>
    </w:rPr>
  </w:style>
  <w:style w:type="paragraph" w:customStyle="1" w:styleId="Legal2Cont1">
    <w:name w:val="Legal2 Cont 1"/>
    <w:basedOn w:val="Normal"/>
    <w:link w:val="Legal2Cont1Char"/>
    <w:rsid w:val="0068731E"/>
    <w:pPr>
      <w:spacing w:after="240"/>
      <w:ind w:firstLine="720"/>
    </w:pPr>
    <w:rPr>
      <w:color w:val="000000"/>
      <w:szCs w:val="20"/>
    </w:rPr>
  </w:style>
  <w:style w:type="character" w:customStyle="1" w:styleId="DefaultChar">
    <w:name w:val="Default Char"/>
    <w:link w:val="Default"/>
    <w:rsid w:val="0068731E"/>
    <w:rPr>
      <w:rFonts w:ascii="Times New Roman" w:eastAsia="Times New Roman" w:hAnsi="Times New Roman" w:cs="Times New Roman"/>
      <w:color w:val="000000"/>
      <w:sz w:val="24"/>
      <w:szCs w:val="24"/>
    </w:rPr>
  </w:style>
  <w:style w:type="character" w:customStyle="1" w:styleId="CM21Char">
    <w:name w:val="CM21 Char"/>
    <w:basedOn w:val="DefaultChar"/>
    <w:link w:val="CM21"/>
    <w:rsid w:val="0068731E"/>
    <w:rPr>
      <w:rFonts w:ascii="Times New Roman" w:eastAsia="Times New Roman" w:hAnsi="Times New Roman" w:cs="Times New Roman"/>
      <w:color w:val="000000"/>
      <w:sz w:val="24"/>
      <w:szCs w:val="24"/>
    </w:rPr>
  </w:style>
  <w:style w:type="character" w:customStyle="1" w:styleId="Legal2Cont1Char">
    <w:name w:val="Legal2 Cont 1 Char"/>
    <w:basedOn w:val="CM21Char"/>
    <w:link w:val="Legal2Cont1"/>
    <w:rsid w:val="0068731E"/>
    <w:rPr>
      <w:rFonts w:ascii="Times New Roman" w:eastAsia="Times New Roman" w:hAnsi="Times New Roman" w:cs="Times New Roman"/>
      <w:color w:val="000000"/>
      <w:sz w:val="24"/>
      <w:szCs w:val="20"/>
    </w:rPr>
  </w:style>
  <w:style w:type="paragraph" w:customStyle="1" w:styleId="Legal2Cont2">
    <w:name w:val="Legal2 Cont 2"/>
    <w:basedOn w:val="Legal2Cont1"/>
    <w:link w:val="Legal2Cont2Char"/>
    <w:rsid w:val="0068731E"/>
    <w:pPr>
      <w:ind w:firstLine="1440"/>
    </w:pPr>
  </w:style>
  <w:style w:type="character" w:customStyle="1" w:styleId="Legal2Cont2Char">
    <w:name w:val="Legal2 Cont 2 Char"/>
    <w:basedOn w:val="CM21Char"/>
    <w:link w:val="Legal2Cont2"/>
    <w:rsid w:val="0068731E"/>
    <w:rPr>
      <w:rFonts w:ascii="Times New Roman" w:eastAsia="Times New Roman" w:hAnsi="Times New Roman" w:cs="Times New Roman"/>
      <w:color w:val="000000"/>
      <w:sz w:val="24"/>
      <w:szCs w:val="20"/>
    </w:rPr>
  </w:style>
  <w:style w:type="paragraph" w:customStyle="1" w:styleId="Legal2Cont3">
    <w:name w:val="Legal2 Cont 3"/>
    <w:basedOn w:val="Legal2Cont2"/>
    <w:link w:val="Legal2Cont3Char"/>
    <w:rsid w:val="0068731E"/>
    <w:pPr>
      <w:ind w:firstLine="2160"/>
    </w:pPr>
  </w:style>
  <w:style w:type="character" w:customStyle="1" w:styleId="Legal2Cont3Char">
    <w:name w:val="Legal2 Cont 3 Char"/>
    <w:basedOn w:val="CM21Char"/>
    <w:link w:val="Legal2Cont3"/>
    <w:rsid w:val="0068731E"/>
    <w:rPr>
      <w:rFonts w:ascii="Times New Roman" w:eastAsia="Times New Roman" w:hAnsi="Times New Roman" w:cs="Times New Roman"/>
      <w:color w:val="000000"/>
      <w:sz w:val="24"/>
      <w:szCs w:val="20"/>
    </w:rPr>
  </w:style>
  <w:style w:type="paragraph" w:customStyle="1" w:styleId="Legal2Cont4">
    <w:name w:val="Legal2 Cont 4"/>
    <w:basedOn w:val="Legal2Cont3"/>
    <w:link w:val="Legal2Cont4Char"/>
    <w:rsid w:val="0068731E"/>
    <w:pPr>
      <w:ind w:firstLine="2880"/>
    </w:pPr>
  </w:style>
  <w:style w:type="character" w:customStyle="1" w:styleId="Legal2Cont4Char">
    <w:name w:val="Legal2 Cont 4 Char"/>
    <w:basedOn w:val="CM21Char"/>
    <w:link w:val="Legal2Cont4"/>
    <w:rsid w:val="0068731E"/>
    <w:rPr>
      <w:rFonts w:ascii="Times New Roman" w:eastAsia="Times New Roman" w:hAnsi="Times New Roman" w:cs="Times New Roman"/>
      <w:color w:val="000000"/>
      <w:sz w:val="24"/>
      <w:szCs w:val="20"/>
    </w:rPr>
  </w:style>
  <w:style w:type="paragraph" w:customStyle="1" w:styleId="Legal2Cont5">
    <w:name w:val="Legal2 Cont 5"/>
    <w:basedOn w:val="Legal2Cont4"/>
    <w:link w:val="Legal2Cont5Char"/>
    <w:rsid w:val="0068731E"/>
    <w:pPr>
      <w:ind w:firstLine="3600"/>
    </w:pPr>
  </w:style>
  <w:style w:type="character" w:customStyle="1" w:styleId="Legal2Cont5Char">
    <w:name w:val="Legal2 Cont 5 Char"/>
    <w:basedOn w:val="CM21Char"/>
    <w:link w:val="Legal2Cont5"/>
    <w:rsid w:val="0068731E"/>
    <w:rPr>
      <w:rFonts w:ascii="Times New Roman" w:eastAsia="Times New Roman" w:hAnsi="Times New Roman" w:cs="Times New Roman"/>
      <w:color w:val="000000"/>
      <w:sz w:val="24"/>
      <w:szCs w:val="20"/>
    </w:rPr>
  </w:style>
  <w:style w:type="paragraph" w:customStyle="1" w:styleId="Legal2Cont6">
    <w:name w:val="Legal2 Cont 6"/>
    <w:basedOn w:val="Legal2Cont5"/>
    <w:link w:val="Legal2Cont6Char"/>
    <w:rsid w:val="0068731E"/>
    <w:pPr>
      <w:ind w:firstLine="4320"/>
    </w:pPr>
  </w:style>
  <w:style w:type="character" w:customStyle="1" w:styleId="Legal2Cont6Char">
    <w:name w:val="Legal2 Cont 6 Char"/>
    <w:basedOn w:val="CM21Char"/>
    <w:link w:val="Legal2Cont6"/>
    <w:rsid w:val="0068731E"/>
    <w:rPr>
      <w:rFonts w:ascii="Times New Roman" w:eastAsia="Times New Roman" w:hAnsi="Times New Roman" w:cs="Times New Roman"/>
      <w:color w:val="000000"/>
      <w:sz w:val="24"/>
      <w:szCs w:val="20"/>
    </w:rPr>
  </w:style>
  <w:style w:type="paragraph" w:customStyle="1" w:styleId="Legal2Cont7">
    <w:name w:val="Legal2 Cont 7"/>
    <w:basedOn w:val="Legal2Cont6"/>
    <w:link w:val="Legal2Cont7Char"/>
    <w:rsid w:val="0068731E"/>
    <w:pPr>
      <w:ind w:firstLine="5040"/>
    </w:pPr>
  </w:style>
  <w:style w:type="character" w:customStyle="1" w:styleId="Legal2Cont7Char">
    <w:name w:val="Legal2 Cont 7 Char"/>
    <w:basedOn w:val="CM21Char"/>
    <w:link w:val="Legal2Cont7"/>
    <w:rsid w:val="0068731E"/>
    <w:rPr>
      <w:rFonts w:ascii="Times New Roman" w:eastAsia="Times New Roman" w:hAnsi="Times New Roman" w:cs="Times New Roman"/>
      <w:color w:val="000000"/>
      <w:sz w:val="24"/>
      <w:szCs w:val="20"/>
    </w:rPr>
  </w:style>
  <w:style w:type="paragraph" w:customStyle="1" w:styleId="Legal2Cont8">
    <w:name w:val="Legal2 Cont 8"/>
    <w:basedOn w:val="Legal2Cont7"/>
    <w:link w:val="Legal2Cont8Char"/>
    <w:rsid w:val="0068731E"/>
    <w:pPr>
      <w:ind w:firstLine="5760"/>
    </w:pPr>
  </w:style>
  <w:style w:type="character" w:customStyle="1" w:styleId="Legal2Cont8Char">
    <w:name w:val="Legal2 Cont 8 Char"/>
    <w:basedOn w:val="CM21Char"/>
    <w:link w:val="Legal2Cont8"/>
    <w:rsid w:val="0068731E"/>
    <w:rPr>
      <w:rFonts w:ascii="Times New Roman" w:eastAsia="Times New Roman" w:hAnsi="Times New Roman" w:cs="Times New Roman"/>
      <w:color w:val="000000"/>
      <w:sz w:val="24"/>
      <w:szCs w:val="20"/>
    </w:rPr>
  </w:style>
  <w:style w:type="paragraph" w:customStyle="1" w:styleId="Legal2Cont9">
    <w:name w:val="Legal2 Cont 9"/>
    <w:basedOn w:val="Legal2Cont8"/>
    <w:link w:val="Legal2Cont9Char"/>
    <w:rsid w:val="0068731E"/>
    <w:pPr>
      <w:ind w:firstLine="6480"/>
    </w:pPr>
  </w:style>
  <w:style w:type="character" w:customStyle="1" w:styleId="Legal2Cont9Char">
    <w:name w:val="Legal2 Cont 9 Char"/>
    <w:basedOn w:val="CM21Char"/>
    <w:link w:val="Legal2Cont9"/>
    <w:rsid w:val="0068731E"/>
    <w:rPr>
      <w:rFonts w:ascii="Times New Roman" w:eastAsia="Times New Roman" w:hAnsi="Times New Roman" w:cs="Times New Roman"/>
      <w:color w:val="000000"/>
      <w:sz w:val="24"/>
      <w:szCs w:val="20"/>
    </w:rPr>
  </w:style>
  <w:style w:type="paragraph" w:customStyle="1" w:styleId="Legal2L1">
    <w:name w:val="Legal2_L1"/>
    <w:basedOn w:val="Normal"/>
    <w:next w:val="BodyText"/>
    <w:link w:val="Legal2L1Char"/>
    <w:rsid w:val="009E487B"/>
    <w:pPr>
      <w:numPr>
        <w:numId w:val="14"/>
      </w:numPr>
      <w:spacing w:after="240"/>
      <w:jc w:val="center"/>
      <w:outlineLvl w:val="0"/>
    </w:pPr>
    <w:rPr>
      <w:b/>
      <w:color w:val="000000"/>
      <w:sz w:val="28"/>
      <w:lang w:val="x-none" w:eastAsia="x-none"/>
    </w:rPr>
  </w:style>
  <w:style w:type="character" w:customStyle="1" w:styleId="Legal2L1Char">
    <w:name w:val="Legal2_L1 Char"/>
    <w:link w:val="Legal2L1"/>
    <w:rsid w:val="0068731E"/>
    <w:rPr>
      <w:rFonts w:ascii="Times New Roman" w:eastAsia="Times New Roman" w:hAnsi="Times New Roman" w:cs="Times New Roman"/>
      <w:b/>
      <w:color w:val="000000"/>
      <w:sz w:val="28"/>
      <w:szCs w:val="24"/>
      <w:lang w:val="x-none" w:eastAsia="x-none"/>
    </w:rPr>
  </w:style>
  <w:style w:type="paragraph" w:customStyle="1" w:styleId="Legal2L2">
    <w:name w:val="Legal2_L2"/>
    <w:basedOn w:val="Legal2L1"/>
    <w:next w:val="BodyText"/>
    <w:link w:val="Legal2L2Char"/>
    <w:rsid w:val="009E487B"/>
    <w:pPr>
      <w:keepNext/>
      <w:numPr>
        <w:ilvl w:val="1"/>
      </w:numPr>
      <w:tabs>
        <w:tab w:val="clear" w:pos="720"/>
        <w:tab w:val="num" w:pos="990"/>
      </w:tabs>
      <w:ind w:left="270"/>
      <w:jc w:val="left"/>
      <w:outlineLvl w:val="1"/>
    </w:pPr>
    <w:rPr>
      <w:sz w:val="24"/>
    </w:rPr>
  </w:style>
  <w:style w:type="character" w:customStyle="1" w:styleId="Legal2L2Char">
    <w:name w:val="Legal2_L2 Char"/>
    <w:link w:val="Legal2L2"/>
    <w:rsid w:val="0068731E"/>
    <w:rPr>
      <w:rFonts w:ascii="Times New Roman" w:eastAsia="Times New Roman" w:hAnsi="Times New Roman" w:cs="Times New Roman"/>
      <w:b/>
      <w:color w:val="000000"/>
      <w:sz w:val="24"/>
      <w:szCs w:val="24"/>
      <w:lang w:val="x-none" w:eastAsia="x-none"/>
    </w:rPr>
  </w:style>
  <w:style w:type="paragraph" w:customStyle="1" w:styleId="Legal2L3">
    <w:name w:val="Legal2_L3"/>
    <w:basedOn w:val="Legal2L2"/>
    <w:next w:val="BodyText"/>
    <w:link w:val="Legal2L3Char"/>
    <w:rsid w:val="009E487B"/>
    <w:pPr>
      <w:keepNext w:val="0"/>
      <w:numPr>
        <w:ilvl w:val="2"/>
      </w:numPr>
      <w:jc w:val="both"/>
      <w:outlineLvl w:val="2"/>
    </w:pPr>
    <w:rPr>
      <w:b w:val="0"/>
    </w:rPr>
  </w:style>
  <w:style w:type="character" w:customStyle="1" w:styleId="Legal2L3Char">
    <w:name w:val="Legal2_L3 Char"/>
    <w:link w:val="Legal2L3"/>
    <w:rsid w:val="0068731E"/>
    <w:rPr>
      <w:rFonts w:ascii="Times New Roman" w:eastAsia="Times New Roman" w:hAnsi="Times New Roman" w:cs="Times New Roman"/>
      <w:color w:val="000000"/>
      <w:sz w:val="24"/>
      <w:szCs w:val="24"/>
      <w:lang w:val="x-none" w:eastAsia="x-none"/>
    </w:rPr>
  </w:style>
  <w:style w:type="paragraph" w:customStyle="1" w:styleId="Legal2L4">
    <w:name w:val="Legal2_L4"/>
    <w:basedOn w:val="Legal2L3"/>
    <w:next w:val="BodyText"/>
    <w:link w:val="Legal2L4Char"/>
    <w:rsid w:val="009E487B"/>
    <w:pPr>
      <w:keepNext/>
      <w:numPr>
        <w:ilvl w:val="3"/>
      </w:numPr>
      <w:jc w:val="left"/>
      <w:outlineLvl w:val="3"/>
    </w:pPr>
    <w:rPr>
      <w:b/>
    </w:rPr>
  </w:style>
  <w:style w:type="character" w:customStyle="1" w:styleId="Legal2L4Char">
    <w:name w:val="Legal2_L4 Char"/>
    <w:link w:val="Legal2L4"/>
    <w:rsid w:val="0068731E"/>
    <w:rPr>
      <w:rFonts w:ascii="Times New Roman" w:eastAsia="Times New Roman" w:hAnsi="Times New Roman" w:cs="Times New Roman"/>
      <w:b/>
      <w:color w:val="000000"/>
      <w:sz w:val="24"/>
      <w:szCs w:val="24"/>
      <w:lang w:val="x-none" w:eastAsia="x-none"/>
    </w:rPr>
  </w:style>
  <w:style w:type="paragraph" w:customStyle="1" w:styleId="Legal2L5">
    <w:name w:val="Legal2_L5"/>
    <w:basedOn w:val="Legal2L4"/>
    <w:next w:val="BodyText"/>
    <w:link w:val="Legal2L5Char"/>
    <w:rsid w:val="009E487B"/>
    <w:pPr>
      <w:numPr>
        <w:ilvl w:val="4"/>
      </w:numPr>
      <w:outlineLvl w:val="4"/>
    </w:pPr>
  </w:style>
  <w:style w:type="character" w:customStyle="1" w:styleId="Legal2L5Char">
    <w:name w:val="Legal2_L5 Char"/>
    <w:link w:val="Legal2L5"/>
    <w:rsid w:val="0068731E"/>
    <w:rPr>
      <w:rFonts w:ascii="Times New Roman" w:eastAsia="Times New Roman" w:hAnsi="Times New Roman" w:cs="Times New Roman"/>
      <w:b/>
      <w:color w:val="000000"/>
      <w:sz w:val="24"/>
      <w:szCs w:val="24"/>
      <w:lang w:val="x-none" w:eastAsia="x-none"/>
    </w:rPr>
  </w:style>
  <w:style w:type="paragraph" w:customStyle="1" w:styleId="Legal2L6">
    <w:name w:val="Legal2_L6"/>
    <w:basedOn w:val="Legal2L5"/>
    <w:next w:val="BodyText"/>
    <w:link w:val="Legal2L6Char"/>
    <w:rsid w:val="009E487B"/>
    <w:pPr>
      <w:keepNext w:val="0"/>
      <w:numPr>
        <w:ilvl w:val="5"/>
      </w:numPr>
      <w:outlineLvl w:val="5"/>
    </w:pPr>
    <w:rPr>
      <w:b w:val="0"/>
    </w:rPr>
  </w:style>
  <w:style w:type="character" w:customStyle="1" w:styleId="Legal2L6Char">
    <w:name w:val="Legal2_L6 Char"/>
    <w:link w:val="Legal2L6"/>
    <w:rsid w:val="0068731E"/>
    <w:rPr>
      <w:rFonts w:ascii="Times New Roman" w:eastAsia="Times New Roman" w:hAnsi="Times New Roman" w:cs="Times New Roman"/>
      <w:color w:val="000000"/>
      <w:sz w:val="24"/>
      <w:szCs w:val="24"/>
      <w:lang w:val="x-none" w:eastAsia="x-none"/>
    </w:rPr>
  </w:style>
  <w:style w:type="paragraph" w:customStyle="1" w:styleId="Legal2L7">
    <w:name w:val="Legal2_L7"/>
    <w:basedOn w:val="Legal2L6"/>
    <w:next w:val="BodyText"/>
    <w:link w:val="Legal2L7Char"/>
    <w:rsid w:val="009E487B"/>
    <w:pPr>
      <w:numPr>
        <w:ilvl w:val="6"/>
      </w:numPr>
      <w:outlineLvl w:val="6"/>
    </w:pPr>
  </w:style>
  <w:style w:type="character" w:customStyle="1" w:styleId="Legal2L7Char">
    <w:name w:val="Legal2_L7 Char"/>
    <w:link w:val="Legal2L7"/>
    <w:rsid w:val="0068731E"/>
    <w:rPr>
      <w:rFonts w:ascii="Times New Roman" w:eastAsia="Times New Roman" w:hAnsi="Times New Roman" w:cs="Times New Roman"/>
      <w:color w:val="000000"/>
      <w:sz w:val="24"/>
      <w:szCs w:val="24"/>
      <w:lang w:val="x-none" w:eastAsia="x-none"/>
    </w:rPr>
  </w:style>
  <w:style w:type="paragraph" w:customStyle="1" w:styleId="Legal2L8">
    <w:name w:val="Legal2_L8"/>
    <w:basedOn w:val="Legal2L7"/>
    <w:next w:val="BodyText"/>
    <w:link w:val="Legal2L8Char"/>
    <w:rsid w:val="009E487B"/>
    <w:pPr>
      <w:numPr>
        <w:ilvl w:val="7"/>
      </w:numPr>
      <w:outlineLvl w:val="7"/>
    </w:pPr>
  </w:style>
  <w:style w:type="character" w:customStyle="1" w:styleId="Legal2L8Char">
    <w:name w:val="Legal2_L8 Char"/>
    <w:link w:val="Legal2L8"/>
    <w:rsid w:val="0068731E"/>
    <w:rPr>
      <w:rFonts w:ascii="Times New Roman" w:eastAsia="Times New Roman" w:hAnsi="Times New Roman" w:cs="Times New Roman"/>
      <w:color w:val="000000"/>
      <w:sz w:val="24"/>
      <w:szCs w:val="24"/>
      <w:lang w:val="x-none" w:eastAsia="x-none"/>
    </w:rPr>
  </w:style>
  <w:style w:type="paragraph" w:customStyle="1" w:styleId="Legal2L9">
    <w:name w:val="Legal2_L9"/>
    <w:basedOn w:val="Legal2L8"/>
    <w:next w:val="BodyText"/>
    <w:link w:val="Legal2L9Char"/>
    <w:rsid w:val="009E487B"/>
    <w:pPr>
      <w:numPr>
        <w:ilvl w:val="8"/>
      </w:numPr>
      <w:outlineLvl w:val="8"/>
    </w:pPr>
  </w:style>
  <w:style w:type="character" w:customStyle="1" w:styleId="Legal2L9Char">
    <w:name w:val="Legal2_L9 Char"/>
    <w:link w:val="Legal2L9"/>
    <w:rsid w:val="0068731E"/>
    <w:rPr>
      <w:rFonts w:ascii="Times New Roman" w:eastAsia="Times New Roman" w:hAnsi="Times New Roman" w:cs="Times New Roman"/>
      <w:color w:val="000000"/>
      <w:sz w:val="24"/>
      <w:szCs w:val="24"/>
      <w:lang w:val="x-none" w:eastAsia="x-none"/>
    </w:rPr>
  </w:style>
  <w:style w:type="paragraph" w:styleId="BodyText">
    <w:name w:val="Body Text"/>
    <w:basedOn w:val="Normal"/>
    <w:link w:val="BodyTextChar"/>
    <w:rsid w:val="0068731E"/>
    <w:pPr>
      <w:spacing w:after="120"/>
    </w:pPr>
    <w:rPr>
      <w:lang w:val="x-none" w:eastAsia="x-none"/>
    </w:rPr>
  </w:style>
  <w:style w:type="character" w:customStyle="1" w:styleId="BodyTextChar">
    <w:name w:val="Body Text Char"/>
    <w:basedOn w:val="DefaultParagraphFont"/>
    <w:link w:val="BodyText"/>
    <w:rsid w:val="0068731E"/>
    <w:rPr>
      <w:rFonts w:ascii="Times New Roman" w:eastAsia="Times New Roman" w:hAnsi="Times New Roman" w:cs="Times New Roman"/>
      <w:sz w:val="24"/>
      <w:szCs w:val="24"/>
      <w:lang w:val="x-none" w:eastAsia="x-none"/>
    </w:rPr>
  </w:style>
  <w:style w:type="paragraph" w:styleId="TOC2">
    <w:name w:val="toc 2"/>
    <w:basedOn w:val="Normal"/>
    <w:next w:val="Normal"/>
    <w:autoRedefine/>
    <w:uiPriority w:val="39"/>
    <w:qFormat/>
    <w:rsid w:val="00881DA8"/>
    <w:pPr>
      <w:keepLines/>
      <w:tabs>
        <w:tab w:val="left" w:pos="1710"/>
        <w:tab w:val="right" w:leader="dot" w:pos="9288"/>
      </w:tabs>
      <w:spacing w:after="120"/>
      <w:ind w:left="1440" w:right="720" w:hanging="720"/>
    </w:pPr>
    <w:rPr>
      <w:szCs w:val="20"/>
    </w:rPr>
  </w:style>
  <w:style w:type="paragraph" w:styleId="TOC1">
    <w:name w:val="toc 1"/>
    <w:basedOn w:val="Normal"/>
    <w:next w:val="Normal"/>
    <w:autoRedefine/>
    <w:uiPriority w:val="39"/>
    <w:qFormat/>
    <w:rsid w:val="009E487B"/>
    <w:pPr>
      <w:keepLines/>
      <w:tabs>
        <w:tab w:val="right" w:leader="dot" w:pos="9288"/>
      </w:tabs>
      <w:spacing w:after="120"/>
      <w:ind w:left="1710" w:right="720" w:hanging="1710"/>
    </w:pPr>
    <w:rPr>
      <w:b/>
      <w:szCs w:val="20"/>
    </w:rPr>
  </w:style>
  <w:style w:type="paragraph" w:customStyle="1" w:styleId="TOCHeader">
    <w:name w:val="TOC Header"/>
    <w:basedOn w:val="Normal"/>
    <w:rsid w:val="0068731E"/>
    <w:pPr>
      <w:ind w:left="115" w:right="115"/>
      <w:jc w:val="center"/>
    </w:pPr>
    <w:rPr>
      <w:szCs w:val="20"/>
    </w:rPr>
  </w:style>
  <w:style w:type="paragraph" w:styleId="TableofAuthorities">
    <w:name w:val="table of authorities"/>
    <w:basedOn w:val="Normal"/>
    <w:next w:val="Normal"/>
    <w:rsid w:val="0068731E"/>
    <w:pPr>
      <w:ind w:left="240" w:hanging="240"/>
    </w:pPr>
  </w:style>
  <w:style w:type="paragraph" w:styleId="TOC3">
    <w:name w:val="toc 3"/>
    <w:basedOn w:val="Normal"/>
    <w:next w:val="Normal"/>
    <w:autoRedefine/>
    <w:uiPriority w:val="39"/>
    <w:qFormat/>
    <w:rsid w:val="0068731E"/>
    <w:pPr>
      <w:keepLines/>
      <w:tabs>
        <w:tab w:val="right" w:leader="dot" w:pos="9288"/>
      </w:tabs>
      <w:spacing w:after="120"/>
      <w:ind w:left="2160" w:right="720" w:hanging="720"/>
    </w:pPr>
    <w:rPr>
      <w:szCs w:val="20"/>
    </w:rPr>
  </w:style>
  <w:style w:type="paragraph" w:styleId="TOC4">
    <w:name w:val="toc 4"/>
    <w:basedOn w:val="Normal"/>
    <w:next w:val="Normal"/>
    <w:autoRedefine/>
    <w:uiPriority w:val="39"/>
    <w:rsid w:val="0068731E"/>
    <w:pPr>
      <w:keepLines/>
      <w:tabs>
        <w:tab w:val="right" w:leader="dot" w:pos="9288"/>
      </w:tabs>
      <w:spacing w:after="120"/>
      <w:ind w:left="2880" w:right="720" w:hanging="720"/>
    </w:pPr>
    <w:rPr>
      <w:szCs w:val="20"/>
    </w:rPr>
  </w:style>
  <w:style w:type="paragraph" w:styleId="TOC5">
    <w:name w:val="toc 5"/>
    <w:basedOn w:val="Normal"/>
    <w:next w:val="Normal"/>
    <w:autoRedefine/>
    <w:uiPriority w:val="39"/>
    <w:rsid w:val="0068731E"/>
    <w:pPr>
      <w:keepLines/>
      <w:tabs>
        <w:tab w:val="right" w:leader="dot" w:pos="9288"/>
      </w:tabs>
      <w:spacing w:after="120"/>
      <w:ind w:left="3600" w:right="720" w:hanging="720"/>
    </w:pPr>
    <w:rPr>
      <w:szCs w:val="20"/>
    </w:rPr>
  </w:style>
  <w:style w:type="paragraph" w:styleId="TOC6">
    <w:name w:val="toc 6"/>
    <w:basedOn w:val="Normal"/>
    <w:next w:val="Normal"/>
    <w:autoRedefine/>
    <w:uiPriority w:val="39"/>
    <w:rsid w:val="0068731E"/>
    <w:pPr>
      <w:keepLines/>
      <w:tabs>
        <w:tab w:val="right" w:leader="dot" w:pos="9288"/>
      </w:tabs>
      <w:spacing w:after="120"/>
      <w:ind w:left="4320" w:right="720" w:hanging="720"/>
    </w:pPr>
    <w:rPr>
      <w:szCs w:val="20"/>
    </w:rPr>
  </w:style>
  <w:style w:type="paragraph" w:styleId="TOC7">
    <w:name w:val="toc 7"/>
    <w:basedOn w:val="Normal"/>
    <w:next w:val="Normal"/>
    <w:autoRedefine/>
    <w:uiPriority w:val="39"/>
    <w:rsid w:val="0068731E"/>
    <w:pPr>
      <w:keepLines/>
      <w:tabs>
        <w:tab w:val="right" w:leader="dot" w:pos="9288"/>
      </w:tabs>
      <w:spacing w:after="120"/>
      <w:ind w:left="5040" w:right="720" w:hanging="720"/>
    </w:pPr>
    <w:rPr>
      <w:szCs w:val="20"/>
    </w:rPr>
  </w:style>
  <w:style w:type="paragraph" w:styleId="TOC8">
    <w:name w:val="toc 8"/>
    <w:basedOn w:val="Normal"/>
    <w:next w:val="Normal"/>
    <w:autoRedefine/>
    <w:uiPriority w:val="39"/>
    <w:rsid w:val="0068731E"/>
    <w:pPr>
      <w:keepLines/>
      <w:tabs>
        <w:tab w:val="right" w:leader="dot" w:pos="9288"/>
      </w:tabs>
      <w:spacing w:after="120"/>
      <w:ind w:left="5760" w:right="720" w:hanging="720"/>
    </w:pPr>
    <w:rPr>
      <w:szCs w:val="20"/>
    </w:rPr>
  </w:style>
  <w:style w:type="paragraph" w:styleId="TOC9">
    <w:name w:val="toc 9"/>
    <w:basedOn w:val="Normal"/>
    <w:next w:val="Normal"/>
    <w:autoRedefine/>
    <w:uiPriority w:val="39"/>
    <w:rsid w:val="0068731E"/>
    <w:pPr>
      <w:keepLines/>
      <w:tabs>
        <w:tab w:val="right" w:leader="dot" w:pos="9288"/>
      </w:tabs>
      <w:spacing w:after="120"/>
      <w:ind w:left="6480" w:right="720" w:hanging="720"/>
    </w:pPr>
    <w:rPr>
      <w:szCs w:val="20"/>
    </w:rPr>
  </w:style>
  <w:style w:type="paragraph" w:customStyle="1" w:styleId="RFPBodyText">
    <w:name w:val="RFP Body Text"/>
    <w:basedOn w:val="Normal"/>
    <w:uiPriority w:val="99"/>
    <w:qFormat/>
    <w:rsid w:val="0068731E"/>
    <w:pPr>
      <w:spacing w:before="60" w:after="160" w:line="260" w:lineRule="atLeast"/>
    </w:pPr>
    <w:rPr>
      <w:sz w:val="22"/>
    </w:rPr>
  </w:style>
  <w:style w:type="paragraph" w:customStyle="1" w:styleId="Corp1L3">
    <w:name w:val="Corp1_L3"/>
    <w:basedOn w:val="Normal"/>
    <w:next w:val="BodyText"/>
    <w:rsid w:val="0068731E"/>
    <w:pPr>
      <w:widowControl w:val="0"/>
      <w:autoSpaceDE w:val="0"/>
      <w:autoSpaceDN w:val="0"/>
      <w:adjustRightInd w:val="0"/>
      <w:spacing w:after="240"/>
      <w:outlineLvl w:val="2"/>
    </w:pPr>
    <w:rPr>
      <w:rFonts w:ascii="Courier New" w:hAnsi="Courier New" w:cs="Courier New"/>
    </w:rPr>
  </w:style>
  <w:style w:type="character" w:customStyle="1" w:styleId="DeltaViewDeletion">
    <w:name w:val="DeltaView Deletion"/>
    <w:rsid w:val="0068731E"/>
    <w:rPr>
      <w:strike/>
      <w:color w:val="FF0000"/>
    </w:rPr>
  </w:style>
  <w:style w:type="paragraph" w:styleId="ListParagraph">
    <w:name w:val="List Paragraph"/>
    <w:basedOn w:val="Normal"/>
    <w:uiPriority w:val="34"/>
    <w:qFormat/>
    <w:rsid w:val="0068731E"/>
    <w:pPr>
      <w:ind w:left="720"/>
    </w:pPr>
  </w:style>
  <w:style w:type="paragraph" w:styleId="ListBullet">
    <w:name w:val="List Bullet"/>
    <w:basedOn w:val="Normal"/>
    <w:rsid w:val="009E487B"/>
    <w:pPr>
      <w:tabs>
        <w:tab w:val="num" w:pos="4680"/>
      </w:tabs>
    </w:pPr>
  </w:style>
  <w:style w:type="paragraph" w:customStyle="1" w:styleId="DocumentTitle">
    <w:name w:val="Document Title"/>
    <w:basedOn w:val="Normal"/>
    <w:next w:val="BodyText"/>
    <w:rsid w:val="0068731E"/>
    <w:pPr>
      <w:spacing w:after="480"/>
      <w:jc w:val="center"/>
    </w:pPr>
    <w:rPr>
      <w:b/>
      <w:caps/>
    </w:rPr>
  </w:style>
  <w:style w:type="paragraph" w:customStyle="1" w:styleId="RFPBulletedList">
    <w:name w:val="RFP Bulleted List"/>
    <w:basedOn w:val="Normal"/>
    <w:rsid w:val="0068731E"/>
    <w:pPr>
      <w:numPr>
        <w:numId w:val="18"/>
      </w:numPr>
      <w:spacing w:before="60" w:after="160" w:line="260" w:lineRule="atLeast"/>
      <w:jc w:val="both"/>
    </w:pPr>
    <w:rPr>
      <w:sz w:val="22"/>
      <w:szCs w:val="22"/>
    </w:rPr>
  </w:style>
  <w:style w:type="paragraph" w:customStyle="1" w:styleId="RFPHeading2">
    <w:name w:val="RFP Heading 2"/>
    <w:basedOn w:val="Heading2"/>
    <w:rsid w:val="0068731E"/>
    <w:pPr>
      <w:spacing w:before="200" w:after="60"/>
      <w:ind w:hanging="360"/>
    </w:pPr>
    <w:rPr>
      <w:rFonts w:ascii="Arial" w:hAnsi="Arial"/>
      <w:sz w:val="24"/>
    </w:rPr>
  </w:style>
  <w:style w:type="paragraph" w:customStyle="1" w:styleId="RFPHeading4">
    <w:name w:val="RFP Heading 4"/>
    <w:basedOn w:val="Normal"/>
    <w:rsid w:val="0068731E"/>
    <w:pPr>
      <w:ind w:left="1440" w:hanging="360"/>
    </w:pPr>
    <w:rPr>
      <w:rFonts w:ascii="Arial" w:hAnsi="Arial" w:cs="Arial"/>
      <w:i/>
      <w:sz w:val="22"/>
      <w:szCs w:val="22"/>
    </w:rPr>
  </w:style>
  <w:style w:type="paragraph" w:customStyle="1" w:styleId="RFPHeading1">
    <w:name w:val="RFP Heading 1"/>
    <w:basedOn w:val="Heading1"/>
    <w:rsid w:val="0068731E"/>
    <w:pPr>
      <w:ind w:left="360" w:hanging="72"/>
      <w:jc w:val="center"/>
    </w:pPr>
    <w:rPr>
      <w:sz w:val="28"/>
      <w:u w:val="none"/>
    </w:rPr>
  </w:style>
  <w:style w:type="paragraph" w:customStyle="1" w:styleId="RFPCaption">
    <w:name w:val="RFP Caption"/>
    <w:basedOn w:val="Normal"/>
    <w:link w:val="RFPCaptionChar"/>
    <w:rsid w:val="0068731E"/>
    <w:pPr>
      <w:spacing w:before="60" w:after="120"/>
      <w:jc w:val="center"/>
    </w:pPr>
    <w:rPr>
      <w:rFonts w:ascii="Arial" w:hAnsi="Arial"/>
      <w:b/>
      <w:sz w:val="22"/>
      <w:szCs w:val="22"/>
      <w:lang w:val="x-none" w:eastAsia="x-none"/>
    </w:rPr>
  </w:style>
  <w:style w:type="character" w:customStyle="1" w:styleId="RFPCaptionChar">
    <w:name w:val="RFP Caption Char"/>
    <w:link w:val="RFPCaption"/>
    <w:locked/>
    <w:rsid w:val="0068731E"/>
    <w:rPr>
      <w:rFonts w:ascii="Arial" w:eastAsia="Times New Roman" w:hAnsi="Arial" w:cs="Times New Roman"/>
      <w:b/>
      <w:lang w:val="x-none" w:eastAsia="x-none"/>
    </w:rPr>
  </w:style>
  <w:style w:type="paragraph" w:styleId="EndnoteText">
    <w:name w:val="endnote text"/>
    <w:basedOn w:val="Normal"/>
    <w:link w:val="EndnoteTextChar"/>
    <w:rsid w:val="0068731E"/>
    <w:rPr>
      <w:sz w:val="20"/>
      <w:szCs w:val="20"/>
    </w:rPr>
  </w:style>
  <w:style w:type="character" w:customStyle="1" w:styleId="EndnoteTextChar">
    <w:name w:val="Endnote Text Char"/>
    <w:basedOn w:val="DefaultParagraphFont"/>
    <w:link w:val="EndnoteText"/>
    <w:rsid w:val="0068731E"/>
    <w:rPr>
      <w:rFonts w:ascii="Times New Roman" w:eastAsia="Times New Roman" w:hAnsi="Times New Roman" w:cs="Times New Roman"/>
      <w:sz w:val="20"/>
      <w:szCs w:val="20"/>
    </w:rPr>
  </w:style>
  <w:style w:type="character" w:styleId="EndnoteReference">
    <w:name w:val="endnote reference"/>
    <w:rsid w:val="0068731E"/>
    <w:rPr>
      <w:vertAlign w:val="superscript"/>
    </w:rPr>
  </w:style>
  <w:style w:type="paragraph" w:customStyle="1" w:styleId="MSHeading1">
    <w:name w:val="M&amp;S Heading 1"/>
    <w:basedOn w:val="Normal"/>
    <w:rsid w:val="0068731E"/>
    <w:pPr>
      <w:keepNext/>
      <w:keepLines/>
      <w:numPr>
        <w:numId w:val="42"/>
      </w:numPr>
      <w:spacing w:before="300" w:after="300" w:line="260" w:lineRule="atLeast"/>
      <w:outlineLvl w:val="0"/>
    </w:pPr>
    <w:rPr>
      <w:rFonts w:ascii="Arial Narrow" w:hAnsi="Arial Narrow"/>
      <w:b/>
      <w:bCs/>
      <w:color w:val="595959"/>
      <w:sz w:val="36"/>
      <w:szCs w:val="36"/>
    </w:rPr>
  </w:style>
  <w:style w:type="paragraph" w:customStyle="1" w:styleId="MSHeading2">
    <w:name w:val="M&amp;S Heading 2"/>
    <w:basedOn w:val="Heading2"/>
    <w:next w:val="Normal"/>
    <w:rsid w:val="0068731E"/>
    <w:pPr>
      <w:keepLines/>
      <w:numPr>
        <w:numId w:val="42"/>
      </w:numPr>
      <w:spacing w:before="200" w:line="260" w:lineRule="atLeast"/>
      <w:ind w:left="0" w:firstLine="0"/>
    </w:pPr>
    <w:rPr>
      <w:rFonts w:ascii="Arial Narrow" w:hAnsi="Arial Narrow"/>
      <w:color w:val="595959"/>
      <w:szCs w:val="32"/>
      <w:lang w:val="x-none" w:eastAsia="x-none"/>
    </w:rPr>
  </w:style>
  <w:style w:type="paragraph" w:customStyle="1" w:styleId="MSHeading3">
    <w:name w:val="M&amp;S Heading 3"/>
    <w:basedOn w:val="Heading3"/>
    <w:next w:val="Normal"/>
    <w:rsid w:val="009E487B"/>
    <w:pPr>
      <w:keepLines/>
      <w:numPr>
        <w:numId w:val="42"/>
      </w:numPr>
      <w:spacing w:before="100" w:after="100" w:line="260" w:lineRule="atLeast"/>
      <w:ind w:left="0" w:firstLine="0"/>
    </w:pPr>
    <w:rPr>
      <w:rFonts w:ascii="Arial Narrow" w:hAnsi="Arial Narrow"/>
      <w:b/>
      <w:bCs/>
      <w:color w:val="595959"/>
      <w:sz w:val="28"/>
      <w:szCs w:val="28"/>
    </w:rPr>
  </w:style>
  <w:style w:type="paragraph" w:customStyle="1" w:styleId="MSHeading4">
    <w:name w:val="M&amp;S Heading 4"/>
    <w:basedOn w:val="Normal"/>
    <w:next w:val="Normal"/>
    <w:rsid w:val="0068731E"/>
    <w:pPr>
      <w:numPr>
        <w:ilvl w:val="3"/>
        <w:numId w:val="42"/>
      </w:numPr>
      <w:spacing w:before="100" w:after="100" w:line="260" w:lineRule="atLeast"/>
    </w:pPr>
    <w:rPr>
      <w:rFonts w:ascii="Arial Narrow" w:hAnsi="Arial Narrow"/>
      <w:b/>
      <w:color w:val="595959"/>
    </w:rPr>
  </w:style>
  <w:style w:type="paragraph" w:customStyle="1" w:styleId="MSHeading5">
    <w:name w:val="M&amp;S Heading 5"/>
    <w:basedOn w:val="Normal"/>
    <w:rsid w:val="0068731E"/>
    <w:pPr>
      <w:numPr>
        <w:ilvl w:val="4"/>
        <w:numId w:val="42"/>
      </w:numPr>
      <w:spacing w:before="100" w:after="100" w:line="260" w:lineRule="atLeast"/>
    </w:pPr>
    <w:rPr>
      <w:rFonts w:ascii="Arial Narrow" w:hAnsi="Arial Narrow"/>
      <w:i/>
      <w:color w:val="595959"/>
    </w:rPr>
  </w:style>
  <w:style w:type="paragraph" w:customStyle="1" w:styleId="Legal3L1">
    <w:name w:val="Legal3_L1"/>
    <w:basedOn w:val="Normal"/>
    <w:next w:val="BodyText"/>
    <w:rsid w:val="0068731E"/>
    <w:pPr>
      <w:numPr>
        <w:numId w:val="48"/>
      </w:numPr>
      <w:spacing w:after="240"/>
      <w:outlineLvl w:val="0"/>
    </w:pPr>
    <w:rPr>
      <w:szCs w:val="20"/>
    </w:rPr>
  </w:style>
  <w:style w:type="paragraph" w:customStyle="1" w:styleId="Legal3L2">
    <w:name w:val="Legal3_L2"/>
    <w:basedOn w:val="Legal3L1"/>
    <w:next w:val="BodyText"/>
    <w:link w:val="Legal3L2Char"/>
    <w:rsid w:val="0068731E"/>
    <w:pPr>
      <w:numPr>
        <w:ilvl w:val="1"/>
      </w:numPr>
      <w:jc w:val="both"/>
      <w:outlineLvl w:val="1"/>
    </w:pPr>
    <w:rPr>
      <w:lang w:val="x-none" w:eastAsia="x-none"/>
    </w:rPr>
  </w:style>
  <w:style w:type="character" w:customStyle="1" w:styleId="Legal3L2Char">
    <w:name w:val="Legal3_L2 Char"/>
    <w:link w:val="Legal3L2"/>
    <w:rsid w:val="0068731E"/>
    <w:rPr>
      <w:rFonts w:ascii="Times New Roman" w:eastAsia="Times New Roman" w:hAnsi="Times New Roman" w:cs="Times New Roman"/>
      <w:sz w:val="24"/>
      <w:szCs w:val="20"/>
      <w:lang w:val="x-none" w:eastAsia="x-none"/>
    </w:rPr>
  </w:style>
  <w:style w:type="paragraph" w:customStyle="1" w:styleId="Legal3L3">
    <w:name w:val="Legal3_L3"/>
    <w:basedOn w:val="Legal3L2"/>
    <w:next w:val="BodyText"/>
    <w:rsid w:val="0068731E"/>
    <w:pPr>
      <w:numPr>
        <w:ilvl w:val="2"/>
      </w:numPr>
      <w:tabs>
        <w:tab w:val="clear" w:pos="2160"/>
        <w:tab w:val="num" w:pos="360"/>
        <w:tab w:val="num" w:pos="2880"/>
      </w:tabs>
      <w:ind w:left="2880" w:hanging="360"/>
      <w:outlineLvl w:val="2"/>
    </w:pPr>
  </w:style>
  <w:style w:type="paragraph" w:customStyle="1" w:styleId="Legal3L4">
    <w:name w:val="Legal3_L4"/>
    <w:basedOn w:val="Legal3L3"/>
    <w:next w:val="BodyText"/>
    <w:rsid w:val="0068731E"/>
    <w:pPr>
      <w:numPr>
        <w:ilvl w:val="3"/>
      </w:numPr>
      <w:tabs>
        <w:tab w:val="clear" w:pos="2880"/>
        <w:tab w:val="num" w:pos="360"/>
        <w:tab w:val="num" w:pos="3600"/>
      </w:tabs>
      <w:ind w:left="3600" w:hanging="360"/>
      <w:jc w:val="left"/>
      <w:outlineLvl w:val="3"/>
    </w:pPr>
  </w:style>
  <w:style w:type="paragraph" w:customStyle="1" w:styleId="Legal3L5">
    <w:name w:val="Legal3_L5"/>
    <w:basedOn w:val="Legal3L4"/>
    <w:next w:val="BodyText"/>
    <w:rsid w:val="0068731E"/>
    <w:pPr>
      <w:numPr>
        <w:ilvl w:val="4"/>
      </w:numPr>
      <w:tabs>
        <w:tab w:val="clear" w:pos="3888"/>
        <w:tab w:val="num" w:pos="360"/>
        <w:tab w:val="num" w:pos="3600"/>
        <w:tab w:val="num" w:pos="4320"/>
      </w:tabs>
      <w:ind w:left="4320" w:hanging="360"/>
      <w:outlineLvl w:val="4"/>
    </w:pPr>
  </w:style>
  <w:style w:type="paragraph" w:customStyle="1" w:styleId="Legal3L6">
    <w:name w:val="Legal3_L6"/>
    <w:basedOn w:val="Legal3L5"/>
    <w:next w:val="BodyText"/>
    <w:rsid w:val="0068731E"/>
    <w:pPr>
      <w:numPr>
        <w:ilvl w:val="5"/>
      </w:numPr>
      <w:tabs>
        <w:tab w:val="clear" w:pos="4320"/>
        <w:tab w:val="num" w:pos="360"/>
        <w:tab w:val="num" w:pos="3600"/>
        <w:tab w:val="num" w:pos="5040"/>
      </w:tabs>
      <w:ind w:left="5040" w:hanging="360"/>
      <w:outlineLvl w:val="5"/>
    </w:pPr>
  </w:style>
  <w:style w:type="paragraph" w:customStyle="1" w:styleId="Legal3L7">
    <w:name w:val="Legal3_L7"/>
    <w:basedOn w:val="Legal3L6"/>
    <w:next w:val="BodyText"/>
    <w:rsid w:val="0068731E"/>
    <w:pPr>
      <w:numPr>
        <w:ilvl w:val="6"/>
      </w:numPr>
      <w:tabs>
        <w:tab w:val="clear" w:pos="1440"/>
        <w:tab w:val="num" w:pos="360"/>
        <w:tab w:val="num" w:pos="5760"/>
      </w:tabs>
      <w:ind w:left="5760" w:hanging="360"/>
      <w:outlineLvl w:val="6"/>
    </w:pPr>
  </w:style>
  <w:style w:type="paragraph" w:customStyle="1" w:styleId="Legal3L8">
    <w:name w:val="Legal3_L8"/>
    <w:basedOn w:val="Legal3L7"/>
    <w:next w:val="BodyText"/>
    <w:rsid w:val="0068731E"/>
    <w:pPr>
      <w:numPr>
        <w:ilvl w:val="7"/>
      </w:numPr>
      <w:tabs>
        <w:tab w:val="clear" w:pos="2160"/>
        <w:tab w:val="num" w:pos="360"/>
        <w:tab w:val="num" w:pos="6480"/>
      </w:tabs>
      <w:ind w:left="6480" w:hanging="360"/>
      <w:outlineLvl w:val="7"/>
    </w:pPr>
  </w:style>
  <w:style w:type="paragraph" w:customStyle="1" w:styleId="Legal3L9">
    <w:name w:val="Legal3_L9"/>
    <w:basedOn w:val="Legal3L8"/>
    <w:next w:val="BodyText"/>
    <w:rsid w:val="0068731E"/>
    <w:pPr>
      <w:numPr>
        <w:ilvl w:val="8"/>
      </w:numPr>
      <w:tabs>
        <w:tab w:val="clear" w:pos="2880"/>
        <w:tab w:val="num" w:pos="360"/>
        <w:tab w:val="num" w:pos="7200"/>
      </w:tabs>
      <w:ind w:left="7200" w:hanging="360"/>
      <w:outlineLvl w:val="8"/>
    </w:pPr>
  </w:style>
  <w:style w:type="character" w:styleId="FollowedHyperlink">
    <w:name w:val="FollowedHyperlink"/>
    <w:basedOn w:val="DefaultParagraphFont"/>
    <w:uiPriority w:val="99"/>
    <w:semiHidden/>
    <w:unhideWhenUsed/>
    <w:rsid w:val="00E22F16"/>
    <w:rPr>
      <w:color w:val="800080" w:themeColor="followedHyperlink"/>
      <w:u w:val="single"/>
    </w:rPr>
  </w:style>
  <w:style w:type="paragraph" w:styleId="NoSpacing">
    <w:name w:val="No Spacing"/>
    <w:uiPriority w:val="1"/>
    <w:qFormat/>
    <w:rsid w:val="006A4004"/>
    <w:pPr>
      <w:spacing w:after="0" w:line="240" w:lineRule="auto"/>
    </w:pPr>
  </w:style>
  <w:style w:type="paragraph" w:styleId="TOCHeading">
    <w:name w:val="TOC Heading"/>
    <w:basedOn w:val="Heading1"/>
    <w:next w:val="Normal"/>
    <w:uiPriority w:val="39"/>
    <w:unhideWhenUsed/>
    <w:qFormat/>
    <w:rsid w:val="00860324"/>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table" w:styleId="LightList-Accent3">
    <w:name w:val="Light List Accent 3"/>
    <w:basedOn w:val="TableNormal"/>
    <w:uiPriority w:val="61"/>
    <w:rsid w:val="004D55EC"/>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Bullet2">
    <w:name w:val="List Bullet 2"/>
    <w:basedOn w:val="Normal"/>
    <w:uiPriority w:val="99"/>
    <w:semiHidden/>
    <w:unhideWhenUsed/>
    <w:rsid w:val="009E487B"/>
    <w:pPr>
      <w:numPr>
        <w:numId w:val="154"/>
      </w:numPr>
      <w:contextualSpacing/>
    </w:pPr>
  </w:style>
  <w:style w:type="paragraph" w:styleId="Title">
    <w:name w:val="Title"/>
    <w:basedOn w:val="Normal"/>
    <w:link w:val="TitleChar"/>
    <w:qFormat/>
    <w:rsid w:val="009E487B"/>
    <w:pPr>
      <w:tabs>
        <w:tab w:val="left" w:pos="547"/>
      </w:tabs>
      <w:overflowPunct w:val="0"/>
      <w:autoSpaceDE w:val="0"/>
      <w:autoSpaceDN w:val="0"/>
      <w:adjustRightInd w:val="0"/>
      <w:ind w:left="-720" w:right="-720"/>
      <w:jc w:val="center"/>
      <w:textAlignment w:val="baseline"/>
      <w:outlineLvl w:val="0"/>
    </w:pPr>
    <w:rPr>
      <w:rFonts w:ascii="CG Times" w:hAnsi="CG Times"/>
      <w:b/>
      <w:caps/>
      <w:color w:val="000080"/>
      <w:kern w:val="28"/>
      <w:sz w:val="36"/>
      <w:szCs w:val="20"/>
    </w:rPr>
  </w:style>
  <w:style w:type="character" w:customStyle="1" w:styleId="TitleChar">
    <w:name w:val="Title Char"/>
    <w:basedOn w:val="DefaultParagraphFont"/>
    <w:link w:val="Title"/>
    <w:rsid w:val="009E487B"/>
    <w:rPr>
      <w:rFonts w:ascii="CG Times" w:eastAsia="Times New Roman" w:hAnsi="CG Times" w:cs="Times New Roman"/>
      <w:b/>
      <w:caps/>
      <w:color w:val="000080"/>
      <w:kern w:val="28"/>
      <w:sz w:val="36"/>
      <w:szCs w:val="20"/>
    </w:rPr>
  </w:style>
  <w:style w:type="paragraph" w:customStyle="1" w:styleId="Pleading1L1">
    <w:name w:val="Pleading1_L1"/>
    <w:basedOn w:val="Normal"/>
    <w:rsid w:val="009E487B"/>
    <w:pPr>
      <w:numPr>
        <w:numId w:val="155"/>
      </w:numPr>
    </w:pPr>
    <w:rPr>
      <w:rFonts w:ascii="Courier New" w:hAnsi="Courier New"/>
      <w:szCs w:val="20"/>
    </w:rPr>
  </w:style>
  <w:style w:type="paragraph" w:customStyle="1" w:styleId="Pleading1L2">
    <w:name w:val="Pleading1_L2"/>
    <w:basedOn w:val="Normal"/>
    <w:rsid w:val="009E487B"/>
    <w:pPr>
      <w:numPr>
        <w:ilvl w:val="1"/>
        <w:numId w:val="155"/>
      </w:numPr>
    </w:pPr>
    <w:rPr>
      <w:rFonts w:ascii="Courier New" w:hAnsi="Courier New"/>
      <w:szCs w:val="20"/>
    </w:rPr>
  </w:style>
  <w:style w:type="paragraph" w:customStyle="1" w:styleId="Pleading1L3">
    <w:name w:val="Pleading1_L3"/>
    <w:basedOn w:val="Normal"/>
    <w:rsid w:val="009E487B"/>
    <w:pPr>
      <w:numPr>
        <w:ilvl w:val="2"/>
        <w:numId w:val="155"/>
      </w:numPr>
    </w:pPr>
    <w:rPr>
      <w:rFonts w:ascii="Courier New" w:hAnsi="Courier New"/>
      <w:szCs w:val="20"/>
    </w:rPr>
  </w:style>
  <w:style w:type="paragraph" w:customStyle="1" w:styleId="Pleading1L4">
    <w:name w:val="Pleading1_L4"/>
    <w:basedOn w:val="Normal"/>
    <w:rsid w:val="009E487B"/>
    <w:pPr>
      <w:numPr>
        <w:ilvl w:val="3"/>
        <w:numId w:val="155"/>
      </w:numPr>
    </w:pPr>
    <w:rPr>
      <w:rFonts w:ascii="Courier New" w:hAnsi="Courier New"/>
      <w:szCs w:val="20"/>
    </w:rPr>
  </w:style>
  <w:style w:type="paragraph" w:customStyle="1" w:styleId="Pleading1L5">
    <w:name w:val="Pleading1_L5"/>
    <w:basedOn w:val="Normal"/>
    <w:rsid w:val="009E487B"/>
    <w:pPr>
      <w:numPr>
        <w:ilvl w:val="4"/>
        <w:numId w:val="155"/>
      </w:numPr>
    </w:pPr>
    <w:rPr>
      <w:rFonts w:ascii="Courier New" w:hAnsi="Courier New"/>
      <w:szCs w:val="20"/>
    </w:rPr>
  </w:style>
  <w:style w:type="paragraph" w:customStyle="1" w:styleId="Pleading1L6">
    <w:name w:val="Pleading1_L6"/>
    <w:basedOn w:val="Normal"/>
    <w:rsid w:val="009E487B"/>
    <w:pPr>
      <w:numPr>
        <w:ilvl w:val="5"/>
        <w:numId w:val="155"/>
      </w:numPr>
    </w:pPr>
    <w:rPr>
      <w:rFonts w:ascii="Courier New" w:hAnsi="Courier New"/>
      <w:szCs w:val="20"/>
    </w:rPr>
  </w:style>
  <w:style w:type="paragraph" w:customStyle="1" w:styleId="Pleading1L7">
    <w:name w:val="Pleading1_L7"/>
    <w:basedOn w:val="Normal"/>
    <w:rsid w:val="009E487B"/>
    <w:pPr>
      <w:numPr>
        <w:ilvl w:val="6"/>
        <w:numId w:val="155"/>
      </w:numPr>
    </w:pPr>
    <w:rPr>
      <w:rFonts w:ascii="Courier New" w:hAnsi="Courier New"/>
      <w:szCs w:val="20"/>
    </w:rPr>
  </w:style>
  <w:style w:type="paragraph" w:customStyle="1" w:styleId="l">
    <w:name w:val="l"/>
    <w:basedOn w:val="Normal"/>
    <w:rsid w:val="009E487B"/>
    <w:pPr>
      <w:jc w:val="both"/>
    </w:pPr>
    <w:rPr>
      <w:b/>
    </w:rPr>
  </w:style>
  <w:style w:type="paragraph" w:customStyle="1" w:styleId="a">
    <w:name w:val="]"/>
    <w:basedOn w:val="Legal2L3"/>
    <w:rsid w:val="009E487B"/>
    <w:pPr>
      <w:numPr>
        <w:numId w:val="15"/>
      </w:numPr>
      <w:ind w:left="720"/>
      <w:jc w:val="left"/>
    </w:pPr>
    <w:rPr>
      <w:lang w:val="en-US" w:eastAsia="en-US"/>
    </w:rPr>
  </w:style>
  <w:style w:type="paragraph" w:customStyle="1" w:styleId="Heading3L3">
    <w:name w:val="Heading 3_L3"/>
    <w:basedOn w:val="Legal2L3"/>
    <w:rsid w:val="009E487B"/>
    <w:pPr>
      <w:numPr>
        <w:numId w:val="15"/>
      </w:numPr>
      <w:jc w:val="left"/>
    </w:pPr>
  </w:style>
  <w:style w:type="paragraph" w:customStyle="1" w:styleId="Legal2L43">
    <w:name w:val="Legal2_L43"/>
    <w:basedOn w:val="Heading3"/>
    <w:rsid w:val="009E487B"/>
    <w:pPr>
      <w:keepNext w:val="0"/>
      <w:widowControl w:val="0"/>
      <w:numPr>
        <w:numId w:val="8"/>
      </w:numPr>
      <w:spacing w:after="240"/>
      <w:ind w:left="720"/>
    </w:pPr>
    <w:rPr>
      <w14:scene3d>
        <w14:camera w14:prst="orthographicFront"/>
        <w14:lightRig w14:rig="threePt" w14:dir="t">
          <w14:rot w14:lat="0" w14:lon="0" w14:rev="0"/>
        </w14:lightRig>
      </w14:scene3d>
    </w:rPr>
  </w:style>
  <w:style w:type="paragraph" w:styleId="Caption">
    <w:name w:val="caption"/>
    <w:basedOn w:val="Normal"/>
    <w:next w:val="Normal"/>
    <w:uiPriority w:val="35"/>
    <w:unhideWhenUsed/>
    <w:qFormat/>
    <w:rsid w:val="009E487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3354">
      <w:bodyDiv w:val="1"/>
      <w:marLeft w:val="0"/>
      <w:marRight w:val="0"/>
      <w:marTop w:val="0"/>
      <w:marBottom w:val="0"/>
      <w:divBdr>
        <w:top w:val="none" w:sz="0" w:space="0" w:color="auto"/>
        <w:left w:val="none" w:sz="0" w:space="0" w:color="auto"/>
        <w:bottom w:val="none" w:sz="0" w:space="0" w:color="auto"/>
        <w:right w:val="none" w:sz="0" w:space="0" w:color="auto"/>
      </w:divBdr>
      <w:divsChild>
        <w:div w:id="1337807291">
          <w:marLeft w:val="2805"/>
          <w:marRight w:val="0"/>
          <w:marTop w:val="0"/>
          <w:marBottom w:val="0"/>
          <w:divBdr>
            <w:top w:val="none" w:sz="0" w:space="0" w:color="auto"/>
            <w:left w:val="none" w:sz="0" w:space="0" w:color="auto"/>
            <w:bottom w:val="none" w:sz="0" w:space="0" w:color="auto"/>
            <w:right w:val="none" w:sz="0" w:space="0" w:color="auto"/>
          </w:divBdr>
          <w:divsChild>
            <w:div w:id="1582837912">
              <w:marLeft w:val="-15"/>
              <w:marRight w:val="0"/>
              <w:marTop w:val="0"/>
              <w:marBottom w:val="0"/>
              <w:divBdr>
                <w:top w:val="none" w:sz="0" w:space="0" w:color="auto"/>
                <w:left w:val="none" w:sz="0" w:space="0" w:color="auto"/>
                <w:bottom w:val="none" w:sz="0" w:space="0" w:color="auto"/>
                <w:right w:val="none" w:sz="0" w:space="0" w:color="auto"/>
              </w:divBdr>
              <w:divsChild>
                <w:div w:id="71320633">
                  <w:marLeft w:val="0"/>
                  <w:marRight w:val="0"/>
                  <w:marTop w:val="0"/>
                  <w:marBottom w:val="0"/>
                  <w:divBdr>
                    <w:top w:val="none" w:sz="0" w:space="0" w:color="auto"/>
                    <w:left w:val="single" w:sz="2" w:space="0" w:color="7FAEDB"/>
                    <w:bottom w:val="none" w:sz="0" w:space="0" w:color="auto"/>
                    <w:right w:val="none" w:sz="0" w:space="0" w:color="auto"/>
                  </w:divBdr>
                  <w:divsChild>
                    <w:div w:id="1253780046">
                      <w:marLeft w:val="0"/>
                      <w:marRight w:val="0"/>
                      <w:marTop w:val="0"/>
                      <w:marBottom w:val="0"/>
                      <w:divBdr>
                        <w:top w:val="none" w:sz="0" w:space="0" w:color="auto"/>
                        <w:left w:val="none" w:sz="0" w:space="0" w:color="auto"/>
                        <w:bottom w:val="none" w:sz="0" w:space="0" w:color="auto"/>
                        <w:right w:val="none" w:sz="0" w:space="0" w:color="auto"/>
                      </w:divBdr>
                      <w:divsChild>
                        <w:div w:id="479158723">
                          <w:marLeft w:val="0"/>
                          <w:marRight w:val="0"/>
                          <w:marTop w:val="0"/>
                          <w:marBottom w:val="0"/>
                          <w:divBdr>
                            <w:top w:val="none" w:sz="0" w:space="0" w:color="auto"/>
                            <w:left w:val="none" w:sz="0" w:space="0" w:color="auto"/>
                            <w:bottom w:val="none" w:sz="0" w:space="0" w:color="auto"/>
                            <w:right w:val="none" w:sz="0" w:space="0" w:color="auto"/>
                          </w:divBdr>
                          <w:divsChild>
                            <w:div w:id="12834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8195">
      <w:bodyDiv w:val="1"/>
      <w:marLeft w:val="0"/>
      <w:marRight w:val="0"/>
      <w:marTop w:val="0"/>
      <w:marBottom w:val="0"/>
      <w:divBdr>
        <w:top w:val="none" w:sz="0" w:space="0" w:color="auto"/>
        <w:left w:val="none" w:sz="0" w:space="0" w:color="auto"/>
        <w:bottom w:val="none" w:sz="0" w:space="0" w:color="auto"/>
        <w:right w:val="none" w:sz="0" w:space="0" w:color="auto"/>
      </w:divBdr>
    </w:div>
    <w:div w:id="641538288">
      <w:bodyDiv w:val="1"/>
      <w:marLeft w:val="0"/>
      <w:marRight w:val="0"/>
      <w:marTop w:val="0"/>
      <w:marBottom w:val="0"/>
      <w:divBdr>
        <w:top w:val="none" w:sz="0" w:space="0" w:color="auto"/>
        <w:left w:val="none" w:sz="0" w:space="0" w:color="auto"/>
        <w:bottom w:val="none" w:sz="0" w:space="0" w:color="auto"/>
        <w:right w:val="none" w:sz="0" w:space="0" w:color="auto"/>
      </w:divBdr>
    </w:div>
    <w:div w:id="1442992648">
      <w:bodyDiv w:val="1"/>
      <w:marLeft w:val="0"/>
      <w:marRight w:val="0"/>
      <w:marTop w:val="0"/>
      <w:marBottom w:val="0"/>
      <w:divBdr>
        <w:top w:val="none" w:sz="0" w:space="0" w:color="auto"/>
        <w:left w:val="none" w:sz="0" w:space="0" w:color="auto"/>
        <w:bottom w:val="none" w:sz="0" w:space="0" w:color="auto"/>
        <w:right w:val="none" w:sz="0" w:space="0" w:color="auto"/>
      </w:divBdr>
    </w:div>
    <w:div w:id="1457139879">
      <w:bodyDiv w:val="1"/>
      <w:marLeft w:val="0"/>
      <w:marRight w:val="0"/>
      <w:marTop w:val="0"/>
      <w:marBottom w:val="0"/>
      <w:divBdr>
        <w:top w:val="none" w:sz="0" w:space="0" w:color="auto"/>
        <w:left w:val="none" w:sz="0" w:space="0" w:color="auto"/>
        <w:bottom w:val="none" w:sz="0" w:space="0" w:color="auto"/>
        <w:right w:val="none" w:sz="0" w:space="0" w:color="auto"/>
      </w:divBdr>
    </w:div>
    <w:div w:id="1500120606">
      <w:bodyDiv w:val="1"/>
      <w:marLeft w:val="0"/>
      <w:marRight w:val="0"/>
      <w:marTop w:val="0"/>
      <w:marBottom w:val="0"/>
      <w:divBdr>
        <w:top w:val="none" w:sz="0" w:space="0" w:color="auto"/>
        <w:left w:val="none" w:sz="0" w:space="0" w:color="auto"/>
        <w:bottom w:val="none" w:sz="0" w:space="0" w:color="auto"/>
        <w:right w:val="none" w:sz="0" w:space="0" w:color="auto"/>
      </w:divBdr>
    </w:div>
    <w:div w:id="1793549672">
      <w:bodyDiv w:val="1"/>
      <w:marLeft w:val="0"/>
      <w:marRight w:val="0"/>
      <w:marTop w:val="0"/>
      <w:marBottom w:val="0"/>
      <w:divBdr>
        <w:top w:val="none" w:sz="0" w:space="0" w:color="auto"/>
        <w:left w:val="none" w:sz="0" w:space="0" w:color="auto"/>
        <w:bottom w:val="none" w:sz="0" w:space="0" w:color="auto"/>
        <w:right w:val="none" w:sz="0" w:space="0" w:color="auto"/>
      </w:divBdr>
    </w:div>
    <w:div w:id="20362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poweradvocate.com"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hawaiianelectric.com/competitivebidding" TargetMode="External"/><Relationship Id="rId2" Type="http://schemas.openxmlformats.org/officeDocument/2006/relationships/styles" Target="styles.xml"/><Relationship Id="rId16" Type="http://schemas.openxmlformats.org/officeDocument/2006/relationships/hyperlink" Target="mailto:Interconnection.services@hawaiianelectric.com" TargetMode="External"/><Relationship Id="rId20" Type="http://schemas.openxmlformats.org/officeDocument/2006/relationships/package" Target="embeddings/Microsoft_Visio_Drawing1.vsd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uifirmrfp@hawaiianelectric.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12554</Words>
  <Characters>71559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2017-11-02T19:31:00Z</dcterms:created>
  <dcterms:modified xsi:type="dcterms:W3CDTF">2017-11-02T19:31:00Z</dcterms:modified>
</cp:coreProperties>
</file>