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theme/theme1.xml" ContentType="application/vnd.openxmlformats-officedocument.theme+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stylesWithEffects.xml" ContentType="application/vnd.ms-word.stylesWithEffects+xml"/>
  <Override PartName="/word/footer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15" w:rsidRPr="00FE7F15" w:rsidRDefault="00FE7F15" w:rsidP="00FE7F15">
      <w:pPr>
        <w:keepNext/>
        <w:keepLines/>
        <w:widowControl w:val="0"/>
        <w:spacing w:after="240" w:line="240" w:lineRule="exact"/>
        <w:jc w:val="center"/>
        <w:outlineLvl w:val="0"/>
        <w:rPr>
          <w:rFonts w:ascii="Courier New" w:eastAsia="MS Mincho" w:hAnsi="Courier New" w:cs="Courier New"/>
          <w:caps/>
          <w:szCs w:val="24"/>
          <w:lang w:eastAsia="en-US"/>
        </w:rPr>
      </w:pPr>
      <w:bookmarkStart w:id="0" w:name="_Toc257549694"/>
      <w:bookmarkStart w:id="1" w:name="_Toc478735315"/>
      <w:bookmarkStart w:id="2" w:name="_DV_C1709"/>
      <w:r w:rsidRPr="00FE7F15">
        <w:rPr>
          <w:rFonts w:ascii="Courier New" w:eastAsia="MS Mincho" w:hAnsi="Courier New" w:cs="Courier New"/>
          <w:caps/>
          <w:szCs w:val="24"/>
          <w:lang w:eastAsia="en-US"/>
        </w:rPr>
        <w:t>ATTACHMENT O</w:t>
      </w:r>
      <w:r w:rsidRPr="00FE7F15">
        <w:rPr>
          <w:rFonts w:ascii="Courier New" w:eastAsia="MS Mincho" w:hAnsi="Courier New" w:cs="Courier New"/>
          <w:caps/>
          <w:szCs w:val="24"/>
          <w:lang w:eastAsia="en-US"/>
        </w:rPr>
        <w:br/>
      </w:r>
      <w:r w:rsidRPr="00FE7F15">
        <w:rPr>
          <w:rFonts w:ascii="Courier New" w:eastAsia="MS Mincho" w:hAnsi="Courier New" w:cs="Courier New"/>
          <w:caps/>
          <w:szCs w:val="20"/>
          <w:u w:val="single"/>
          <w:lang w:eastAsia="en-US"/>
        </w:rPr>
        <w:t>CONTROL SYSTEM ACCEPTANCE TEST CRITERIA</w:t>
      </w:r>
      <w:bookmarkEnd w:id="0"/>
      <w:bookmarkEnd w:id="1"/>
    </w:p>
    <w:p w:rsidR="00FE7F15" w:rsidRPr="00FE7F15" w:rsidRDefault="00FE7F15" w:rsidP="00FE7F15">
      <w:pPr>
        <w:jc w:val="center"/>
        <w:rPr>
          <w:rFonts w:ascii="Courier New" w:eastAsia="MS Mincho" w:hAnsi="Courier New" w:cs="Courier New"/>
          <w:szCs w:val="24"/>
          <w:lang w:eastAsia="en-US"/>
        </w:rPr>
      </w:pPr>
    </w:p>
    <w:p w:rsidR="00FE7F15" w:rsidRPr="00FE7F15" w:rsidRDefault="00FE7F15" w:rsidP="00FE7F15">
      <w:pPr>
        <w:tabs>
          <w:tab w:val="left" w:pos="0"/>
          <w:tab w:val="left" w:pos="1800"/>
          <w:tab w:val="left" w:pos="2160"/>
        </w:tabs>
        <w:jc w:val="center"/>
        <w:rPr>
          <w:rFonts w:ascii="Courier New" w:eastAsia="MS Mincho" w:hAnsi="Courier New" w:cs="Courier New"/>
          <w:b/>
          <w:szCs w:val="24"/>
          <w:lang w:eastAsia="en-US"/>
        </w:rPr>
      </w:pPr>
      <w:r w:rsidRPr="00FE7F15">
        <w:rPr>
          <w:rFonts w:ascii="Courier New" w:eastAsia="MS Mincho" w:hAnsi="Courier New" w:cs="Courier New"/>
          <w:b/>
          <w:szCs w:val="24"/>
          <w:lang w:eastAsia="en-US"/>
        </w:rPr>
        <w:t>[THIS ATTACHMENT WILL NEED TO BE MODIFIED</w:t>
      </w:r>
    </w:p>
    <w:p w:rsidR="00FE7F15" w:rsidRPr="00FE7F15" w:rsidRDefault="00FE7F15" w:rsidP="00FE7F15">
      <w:pPr>
        <w:tabs>
          <w:tab w:val="left" w:pos="0"/>
          <w:tab w:val="left" w:pos="1800"/>
          <w:tab w:val="left" w:pos="2160"/>
        </w:tabs>
        <w:jc w:val="center"/>
        <w:rPr>
          <w:rFonts w:ascii="Courier New" w:eastAsia="MS Mincho" w:hAnsi="Courier New" w:cs="Courier New"/>
          <w:b/>
          <w:szCs w:val="24"/>
          <w:lang w:eastAsia="en-US"/>
        </w:rPr>
      </w:pPr>
      <w:r w:rsidRPr="00FE7F15">
        <w:rPr>
          <w:rFonts w:ascii="Courier New" w:eastAsia="MS Mincho" w:hAnsi="Courier New" w:cs="Courier New"/>
          <w:b/>
          <w:szCs w:val="24"/>
          <w:lang w:eastAsia="en-US"/>
        </w:rPr>
        <w:t>BASED ON THE RESULTS OF THE IRS]</w:t>
      </w:r>
    </w:p>
    <w:p w:rsidR="00FE7F15" w:rsidRPr="00FE7F15" w:rsidRDefault="00FE7F15" w:rsidP="00FE7F15">
      <w:pPr>
        <w:tabs>
          <w:tab w:val="left" w:pos="0"/>
          <w:tab w:val="left" w:pos="1800"/>
          <w:tab w:val="left" w:pos="2160"/>
        </w:tabs>
        <w:jc w:val="center"/>
        <w:rPr>
          <w:rFonts w:ascii="Courier New" w:eastAsia="MS Mincho" w:hAnsi="Courier New" w:cs="Courier New"/>
          <w:szCs w:val="24"/>
          <w:lang w:eastAsia="en-US"/>
        </w:rPr>
      </w:pPr>
    </w:p>
    <w:p w:rsidR="00FE7F15" w:rsidRPr="00FE7F15" w:rsidRDefault="00FE7F15" w:rsidP="00FE7F15">
      <w:pPr>
        <w:tabs>
          <w:tab w:val="left" w:pos="0"/>
          <w:tab w:val="left" w:pos="1800"/>
          <w:tab w:val="left" w:pos="2160"/>
        </w:tabs>
        <w:jc w:val="center"/>
        <w:rPr>
          <w:rFonts w:ascii="Courier New" w:eastAsia="MS Mincho" w:hAnsi="Courier New" w:cs="Courier New"/>
          <w:szCs w:val="24"/>
          <w:lang w:eastAsia="en-US"/>
        </w:rPr>
      </w:pPr>
    </w:p>
    <w:bookmarkEnd w:id="2"/>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a.</w:t>
      </w:r>
      <w:r w:rsidRPr="00FE7F15">
        <w:rPr>
          <w:rFonts w:ascii="Courier New" w:eastAsia="MS Mincho" w:hAnsi="Courier New" w:cs="Courier New"/>
          <w:szCs w:val="24"/>
          <w:lang w:eastAsia="en-US"/>
        </w:rPr>
        <w:tab/>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FE7F15">
        <w:rPr>
          <w:rFonts w:ascii="Courier New" w:eastAsia="MS Mincho" w:hAnsi="Courier New" w:cs="Courier New"/>
          <w:szCs w:val="24"/>
          <w:u w:val="single"/>
          <w:lang w:eastAsia="en-US"/>
        </w:rPr>
        <w:t>Article 8</w:t>
      </w:r>
      <w:r w:rsidRPr="00FE7F15">
        <w:rPr>
          <w:rFonts w:ascii="Courier New" w:eastAsia="MS Mincho" w:hAnsi="Courier New" w:cs="Courier New"/>
          <w:szCs w:val="24"/>
          <w:lang w:eastAsia="en-US"/>
        </w:rPr>
        <w:t xml:space="preserve"> (Company Dispatch) and </w:t>
      </w:r>
      <w:r w:rsidRPr="00FE7F15">
        <w:rPr>
          <w:rFonts w:ascii="Courier New" w:eastAsia="MS Mincho" w:hAnsi="Courier New" w:cs="Courier New"/>
          <w:szCs w:val="24"/>
          <w:u w:val="single"/>
          <w:lang w:eastAsia="en-US"/>
        </w:rPr>
        <w:t>Section 3</w:t>
      </w:r>
      <w:r w:rsidRPr="00FE7F15">
        <w:rPr>
          <w:rFonts w:ascii="Courier New" w:eastAsia="MS Mincho" w:hAnsi="Courier New" w:cs="Courier New"/>
          <w:szCs w:val="24"/>
          <w:lang w:eastAsia="en-US"/>
        </w:rPr>
        <w:t xml:space="preserve"> (Performance Standards) of </w:t>
      </w:r>
      <w:r w:rsidRPr="00FE7F15">
        <w:rPr>
          <w:rFonts w:ascii="Courier New" w:eastAsia="MS Mincho" w:hAnsi="Courier New" w:cs="Courier New"/>
          <w:szCs w:val="24"/>
          <w:u w:val="single"/>
          <w:lang w:eastAsia="en-US"/>
        </w:rPr>
        <w:t>Attachment B</w:t>
      </w:r>
      <w:r w:rsidRPr="00FE7F15">
        <w:rPr>
          <w:rFonts w:ascii="Courier New" w:eastAsia="MS Mincho" w:hAnsi="Courier New" w:cs="Courier New"/>
          <w:szCs w:val="24"/>
          <w:lang w:eastAsia="en-US"/>
        </w:rPr>
        <w:t xml:space="preserve"> (Facility Owned by Seller).</w:t>
      </w:r>
    </w:p>
    <w:p w:rsidR="00FE7F15" w:rsidRPr="00FE7F15" w:rsidRDefault="00FE7F15" w:rsidP="00FE7F15">
      <w:pPr>
        <w:ind w:left="720" w:hanging="720"/>
        <w:rPr>
          <w:rFonts w:ascii="Courier New" w:eastAsia="MS Mincho" w:hAnsi="Courier New" w:cs="Courier New"/>
          <w:szCs w:val="24"/>
          <w:lang w:eastAsia="en-US"/>
        </w:rPr>
      </w:pPr>
    </w:p>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b.</w:t>
      </w:r>
      <w:r w:rsidRPr="00FE7F15">
        <w:rPr>
          <w:rFonts w:ascii="Courier New" w:eastAsia="MS Mincho" w:hAnsi="Courier New" w:cs="Courier New"/>
          <w:szCs w:val="24"/>
          <w:lang w:eastAsia="en-US"/>
        </w:rPr>
        <w:tab/>
        <w:t xml:space="preserve">Acceptance Test procedures will be developed by </w:t>
      </w:r>
      <w:r w:rsidR="00914EF6">
        <w:rPr>
          <w:rFonts w:ascii="Courier New" w:eastAsia="MS Mincho" w:hAnsi="Courier New" w:cs="Courier New"/>
          <w:szCs w:val="24"/>
          <w:lang w:eastAsia="en-US"/>
        </w:rPr>
        <w:t>Seller</w:t>
      </w:r>
      <w:r w:rsidRPr="00FE7F15">
        <w:rPr>
          <w:rFonts w:ascii="Courier New" w:eastAsia="MS Mincho" w:hAnsi="Courier New" w:cs="Courier New"/>
          <w:szCs w:val="24"/>
          <w:lang w:eastAsia="en-US"/>
        </w:rPr>
        <w:t xml:space="preserve"> for the </w:t>
      </w:r>
      <w:r w:rsidR="00914EF6">
        <w:rPr>
          <w:rFonts w:ascii="Courier New" w:eastAsia="MS Mincho" w:hAnsi="Courier New" w:cs="Courier New"/>
          <w:szCs w:val="24"/>
          <w:lang w:eastAsia="en-US"/>
        </w:rPr>
        <w:t>Company</w:t>
      </w:r>
      <w:r w:rsidRPr="00FE7F15">
        <w:rPr>
          <w:rFonts w:ascii="Courier New" w:eastAsia="MS Mincho" w:hAnsi="Courier New" w:cs="Courier New"/>
          <w:szCs w:val="24"/>
          <w:lang w:eastAsia="en-US"/>
        </w:rPr>
        <w:t>’s review at least sixty (60) Days in advance of performing the tests based on the date provided by Seller.</w:t>
      </w:r>
    </w:p>
    <w:p w:rsidR="00FE7F15" w:rsidRPr="00FE7F15" w:rsidRDefault="00FE7F15" w:rsidP="00FE7F15">
      <w:pPr>
        <w:ind w:left="720" w:hanging="720"/>
        <w:rPr>
          <w:rFonts w:ascii="Courier New" w:eastAsia="MS Mincho" w:hAnsi="Courier New" w:cs="Courier New"/>
          <w:szCs w:val="24"/>
          <w:lang w:eastAsia="en-US"/>
        </w:rPr>
      </w:pPr>
    </w:p>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c.</w:t>
      </w:r>
      <w:r w:rsidRPr="00FE7F15">
        <w:rPr>
          <w:rFonts w:ascii="Courier New" w:eastAsia="MS Mincho" w:hAnsi="Courier New" w:cs="Courier New"/>
          <w:szCs w:val="24"/>
          <w:lang w:eastAsia="en-US"/>
        </w:rPr>
        <w:tab/>
        <w:t xml:space="preserve">The procedures will include, but not be limited to, demonstration of the functional requirements of the Facility defined in </w:t>
      </w:r>
      <w:r w:rsidRPr="00FE7F15">
        <w:rPr>
          <w:rFonts w:ascii="Courier New" w:eastAsia="MS Mincho" w:hAnsi="Courier New" w:cs="Courier New"/>
          <w:szCs w:val="24"/>
          <w:u w:val="single"/>
          <w:lang w:eastAsia="en-US"/>
        </w:rPr>
        <w:t>Article 8</w:t>
      </w:r>
      <w:r w:rsidRPr="00FE7F15">
        <w:rPr>
          <w:rFonts w:ascii="Courier New" w:eastAsia="MS Mincho" w:hAnsi="Courier New" w:cs="Courier New"/>
          <w:szCs w:val="24"/>
          <w:lang w:eastAsia="en-US"/>
        </w:rPr>
        <w:t xml:space="preserve"> (Company Dispatch) and </w:t>
      </w:r>
      <w:r w:rsidRPr="00FE7F15">
        <w:rPr>
          <w:rFonts w:ascii="Courier New" w:eastAsia="MS Mincho" w:hAnsi="Courier New" w:cs="Courier New"/>
          <w:szCs w:val="24"/>
          <w:u w:val="single"/>
          <w:lang w:eastAsia="en-US"/>
        </w:rPr>
        <w:t>Section 3</w:t>
      </w:r>
      <w:r w:rsidRPr="00FE7F15">
        <w:rPr>
          <w:rFonts w:ascii="Courier New" w:eastAsia="MS Mincho" w:hAnsi="Courier New" w:cs="Courier New"/>
          <w:szCs w:val="24"/>
          <w:lang w:eastAsia="en-US"/>
        </w:rPr>
        <w:t xml:space="preserve"> (Performance Standards) of </w:t>
      </w:r>
      <w:r w:rsidRPr="00FE7F15">
        <w:rPr>
          <w:rFonts w:ascii="Courier New" w:eastAsia="MS Mincho" w:hAnsi="Courier New" w:cs="Courier New"/>
          <w:szCs w:val="24"/>
          <w:u w:val="single"/>
          <w:lang w:eastAsia="en-US"/>
        </w:rPr>
        <w:t>Attachment B</w:t>
      </w:r>
      <w:r w:rsidRPr="00FE7F15">
        <w:rPr>
          <w:rFonts w:ascii="Courier New" w:eastAsia="MS Mincho" w:hAnsi="Courier New" w:cs="Courier New"/>
          <w:szCs w:val="24"/>
          <w:lang w:eastAsia="en-US"/>
        </w:rPr>
        <w:t xml:space="preserve"> (Facility Owned by Seller) such as, but not limited to:</w:t>
      </w:r>
    </w:p>
    <w:p w:rsidR="00FE7F15" w:rsidRPr="00FE7F15" w:rsidRDefault="00FE7F15" w:rsidP="00FE7F15">
      <w:pPr>
        <w:ind w:left="72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i.</w:t>
      </w:r>
      <w:r w:rsidRPr="00FE7F15">
        <w:rPr>
          <w:rFonts w:ascii="Courier New" w:eastAsia="MS Mincho" w:hAnsi="Courier New" w:cs="Courier New"/>
          <w:szCs w:val="24"/>
          <w:lang w:eastAsia="en-US"/>
        </w:rPr>
        <w:tab/>
        <w:t>Interconnection equipment and communications to support remote monitoring of the Facility and control of Facility breakers</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ii.</w:t>
      </w:r>
      <w:r w:rsidRPr="00FE7F15">
        <w:rPr>
          <w:rFonts w:ascii="Courier New" w:eastAsia="MS Mincho" w:hAnsi="Courier New" w:cs="Courier New"/>
          <w:szCs w:val="24"/>
          <w:lang w:eastAsia="en-US"/>
        </w:rPr>
        <w:tab/>
        <w:t xml:space="preserve">Droop characteristic and change of frequency control / response modes (if applicable) </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iii.</w:t>
      </w:r>
      <w:r w:rsidRPr="00FE7F15">
        <w:rPr>
          <w:rFonts w:ascii="Courier New" w:eastAsia="MS Mincho" w:hAnsi="Courier New" w:cs="Courier New"/>
          <w:szCs w:val="24"/>
          <w:lang w:eastAsia="en-US"/>
        </w:rPr>
        <w:tab/>
        <w:t xml:space="preserve">Real power delivery under remote Company Dispatch, Active Power Dispatch.  For facilities with directly controlled storage, the storage will be operated to perform at least two full charging/discharging cycles. </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iv.</w:t>
      </w:r>
      <w:r w:rsidRPr="00FE7F15">
        <w:rPr>
          <w:rFonts w:ascii="Courier New" w:eastAsia="MS Mincho" w:hAnsi="Courier New" w:cs="Courier New"/>
          <w:szCs w:val="24"/>
          <w:lang w:eastAsia="en-US"/>
        </w:rPr>
        <w:tab/>
        <w:t>Accurate provision of limits for Minimum and Maximum Dispatch (Power Possible, Minimum load capability)</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v.</w:t>
      </w:r>
      <w:r w:rsidRPr="00FE7F15">
        <w:rPr>
          <w:rFonts w:ascii="Courier New" w:eastAsia="MS Mincho" w:hAnsi="Courier New" w:cs="Courier New"/>
          <w:szCs w:val="24"/>
          <w:lang w:eastAsia="en-US"/>
        </w:rPr>
        <w:tab/>
        <w:t>Ramp rates for controlled actions</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vi.</w:t>
      </w:r>
      <w:r w:rsidRPr="00FE7F15">
        <w:rPr>
          <w:rFonts w:ascii="Courier New" w:eastAsia="MS Mincho" w:hAnsi="Courier New" w:cs="Courier New"/>
          <w:szCs w:val="24"/>
          <w:lang w:eastAsia="en-US"/>
        </w:rPr>
        <w:tab/>
        <w:t>Control of Facility breakers</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vii.</w:t>
      </w:r>
      <w:r w:rsidRPr="00FE7F15">
        <w:rPr>
          <w:rFonts w:ascii="Courier New" w:eastAsia="MS Mincho" w:hAnsi="Courier New" w:cs="Courier New"/>
          <w:szCs w:val="24"/>
          <w:lang w:eastAsia="en-US"/>
        </w:rPr>
        <w:tab/>
        <w:t>Voltage regulation</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vii.</w:t>
      </w:r>
      <w:r w:rsidRPr="00FE7F15">
        <w:rPr>
          <w:rFonts w:ascii="Courier New" w:eastAsia="MS Mincho" w:hAnsi="Courier New" w:cs="Courier New"/>
          <w:szCs w:val="24"/>
          <w:lang w:eastAsia="en-US"/>
        </w:rPr>
        <w:tab/>
        <w:t xml:space="preserve">Grid forming and Black start (if applicable) </w:t>
      </w:r>
    </w:p>
    <w:p w:rsidR="00FE7F15" w:rsidRPr="00FE7F15" w:rsidRDefault="00FE7F15" w:rsidP="00FE7F15">
      <w:pPr>
        <w:ind w:left="1440" w:hanging="720"/>
        <w:outlineLvl w:val="2"/>
        <w:rPr>
          <w:rFonts w:ascii="Courier New" w:eastAsia="MS Mincho" w:hAnsi="Courier New" w:cs="Courier New"/>
          <w:szCs w:val="24"/>
          <w:lang w:eastAsia="en-US"/>
        </w:rPr>
      </w:pPr>
    </w:p>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d.</w:t>
      </w:r>
      <w:r w:rsidRPr="00FE7F15">
        <w:rPr>
          <w:rFonts w:ascii="Courier New" w:eastAsia="MS Mincho" w:hAnsi="Courier New" w:cs="Courier New"/>
          <w:szCs w:val="24"/>
          <w:lang w:eastAsia="en-US"/>
        </w:rPr>
        <w:tab/>
        <w:t>Testing of primary and redundant communications between Company System Operator and Facility Operator</w:t>
      </w:r>
    </w:p>
    <w:p w:rsidR="00FE7F15" w:rsidRPr="00FE7F15" w:rsidRDefault="00FE7F15" w:rsidP="00FE7F15">
      <w:pPr>
        <w:ind w:left="720" w:hanging="720"/>
        <w:rPr>
          <w:rFonts w:ascii="Courier New" w:eastAsia="MS Mincho" w:hAnsi="Courier New" w:cs="Courier New"/>
          <w:szCs w:val="24"/>
          <w:lang w:eastAsia="en-US"/>
        </w:rPr>
      </w:pPr>
    </w:p>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e.</w:t>
      </w:r>
      <w:r w:rsidRPr="00FE7F15">
        <w:rPr>
          <w:rFonts w:ascii="Courier New" w:eastAsia="MS Mincho" w:hAnsi="Courier New" w:cs="Courier New"/>
          <w:szCs w:val="24"/>
          <w:lang w:eastAsia="en-US"/>
        </w:rPr>
        <w:tab/>
        <w:t>The actual dynamic response of the Facility equipment will be confirmed to allow Company transient stability model to reflect the as-left conditions of the unit. During the commissioning the following will be required:</w:t>
      </w:r>
    </w:p>
    <w:p w:rsidR="00FE7F15" w:rsidRPr="00FE7F15" w:rsidRDefault="00FE7F15" w:rsidP="00FE7F15">
      <w:pPr>
        <w:ind w:left="72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i.</w:t>
      </w:r>
      <w:r w:rsidRPr="00FE7F15">
        <w:rPr>
          <w:rFonts w:ascii="Courier New" w:eastAsia="MS Mincho" w:hAnsi="Courier New" w:cs="Courier New"/>
          <w:szCs w:val="24"/>
          <w:lang w:eastAsia="en-US"/>
        </w:rPr>
        <w:tab/>
        <w:t>A final review by Company engineers of the equipment installed to control the operation and protect the plant will be needed upon installation and prior to the start of commercial operation.</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ii.</w:t>
      </w:r>
      <w:r w:rsidRPr="00FE7F15">
        <w:rPr>
          <w:rFonts w:ascii="Courier New" w:eastAsia="MS Mincho" w:hAnsi="Courier New" w:cs="Courier New"/>
          <w:szCs w:val="24"/>
          <w:lang w:eastAsia="en-US"/>
        </w:rPr>
        <w:tab/>
        <w:t>The review will include off-line tuning and testing results of the excitation and governor control and/or control system and the IEEE block diagram utilized for the PSS/E dynamics program.</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1440" w:hanging="720"/>
        <w:rPr>
          <w:rFonts w:ascii="Courier New" w:eastAsia="MS Mincho" w:hAnsi="Courier New" w:cs="Courier New"/>
          <w:szCs w:val="24"/>
          <w:lang w:eastAsia="en-US"/>
        </w:rPr>
      </w:pPr>
      <w:r w:rsidRPr="00FE7F15">
        <w:rPr>
          <w:rFonts w:ascii="Courier New" w:eastAsia="MS Mincho" w:hAnsi="Courier New" w:cs="Courier New"/>
          <w:szCs w:val="24"/>
          <w:lang w:eastAsia="en-US"/>
        </w:rPr>
        <w:t>iii.</w:t>
      </w:r>
      <w:r w:rsidRPr="00FE7F15">
        <w:rPr>
          <w:rFonts w:ascii="Courier New" w:eastAsia="MS Mincho" w:hAnsi="Courier New" w:cs="Courier New"/>
          <w:szCs w:val="24"/>
          <w:lang w:eastAsia="en-US"/>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FE7F15">
        <w:rPr>
          <w:rFonts w:ascii="Courier New" w:eastAsia="MS Mincho" w:hAnsi="Courier New" w:cs="Courier New"/>
          <w:szCs w:val="24"/>
          <w:lang w:eastAsia="en-US"/>
        </w:rPr>
        <w:tab/>
        <w:t>The Seller will provide an estimate of the earliest date for the Acceptance Test at least ninety (90) Days before the date.</w:t>
      </w:r>
    </w:p>
    <w:p w:rsidR="00FE7F15" w:rsidRPr="00FE7F15" w:rsidRDefault="00FE7F15" w:rsidP="00FE7F15">
      <w:pPr>
        <w:ind w:left="1440" w:hanging="720"/>
        <w:rPr>
          <w:rFonts w:ascii="Courier New" w:eastAsia="MS Mincho" w:hAnsi="Courier New" w:cs="Courier New"/>
          <w:szCs w:val="24"/>
          <w:lang w:eastAsia="en-US"/>
        </w:rPr>
      </w:pPr>
    </w:p>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f.</w:t>
      </w:r>
      <w:r w:rsidRPr="00FE7F15">
        <w:rPr>
          <w:rFonts w:ascii="Courier New" w:eastAsia="MS Mincho" w:hAnsi="Courier New" w:cs="Courier New"/>
          <w:szCs w:val="24"/>
          <w:lang w:eastAsia="en-US"/>
        </w:rPr>
        <w:tab/>
        <w:t>The Acceptance Test procedures for the Facility will be mutually agreed upon between Seller and Company prior to conducting the test.</w:t>
      </w:r>
    </w:p>
    <w:p w:rsidR="00FE7F15" w:rsidRPr="00FE7F15" w:rsidRDefault="00FE7F15" w:rsidP="00FE7F15">
      <w:pPr>
        <w:ind w:left="720" w:hanging="720"/>
        <w:rPr>
          <w:rFonts w:ascii="Courier New" w:eastAsia="MS Mincho" w:hAnsi="Courier New" w:cs="Courier New"/>
          <w:szCs w:val="24"/>
          <w:lang w:eastAsia="en-US"/>
        </w:rPr>
      </w:pPr>
    </w:p>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g.</w:t>
      </w:r>
      <w:r w:rsidRPr="00FE7F15">
        <w:rPr>
          <w:rFonts w:ascii="Courier New" w:eastAsia="MS Mincho" w:hAnsi="Courier New" w:cs="Courier New"/>
          <w:szCs w:val="24"/>
          <w:lang w:eastAsia="en-US"/>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rsidR="00FE7F15" w:rsidRPr="00FE7F15" w:rsidRDefault="00FE7F15" w:rsidP="00FE7F15">
      <w:pPr>
        <w:ind w:left="720" w:hanging="720"/>
        <w:rPr>
          <w:rFonts w:ascii="Courier New" w:eastAsia="MS Mincho" w:hAnsi="Courier New" w:cs="Courier New"/>
          <w:szCs w:val="24"/>
          <w:lang w:eastAsia="en-US"/>
        </w:rPr>
      </w:pPr>
    </w:p>
    <w:p w:rsidR="00FE7F15" w:rsidRPr="00FE7F15" w:rsidRDefault="00FE7F15" w:rsidP="00FE7F15">
      <w:pPr>
        <w:ind w:left="720" w:hanging="720"/>
        <w:outlineLvl w:val="1"/>
        <w:rPr>
          <w:rFonts w:ascii="Courier New" w:eastAsia="MS Mincho" w:hAnsi="Courier New" w:cs="Courier New"/>
          <w:szCs w:val="24"/>
          <w:lang w:eastAsia="en-US"/>
        </w:rPr>
      </w:pPr>
      <w:r w:rsidRPr="00FE7F15">
        <w:rPr>
          <w:rFonts w:ascii="Courier New" w:eastAsia="MS Mincho" w:hAnsi="Courier New" w:cs="Courier New"/>
          <w:szCs w:val="24"/>
          <w:lang w:eastAsia="en-US"/>
        </w:rPr>
        <w:t>h.</w:t>
      </w:r>
      <w:r w:rsidRPr="00FE7F15">
        <w:rPr>
          <w:rFonts w:ascii="Courier New" w:eastAsia="MS Mincho" w:hAnsi="Courier New" w:cs="Courier New"/>
          <w:szCs w:val="24"/>
          <w:lang w:eastAsia="en-US"/>
        </w:rPr>
        <w:tab/>
        <w:t>The Control Acceptance Test is to be successfully completed prior to the Commercial Operation Date.</w:t>
      </w:r>
    </w:p>
    <w:p w:rsidR="00FE7F15" w:rsidRPr="00FE7F15" w:rsidRDefault="00FE7F15" w:rsidP="00FE7F15">
      <w:pPr>
        <w:rPr>
          <w:rFonts w:ascii="Courier New" w:eastAsia="MS Mincho" w:hAnsi="Courier New" w:cs="Courier New"/>
          <w:szCs w:val="24"/>
          <w:lang w:eastAsia="en-US"/>
        </w:rPr>
      </w:pPr>
    </w:p>
    <w:p w:rsidR="00FE7F15" w:rsidRPr="00FE7F15" w:rsidRDefault="00FE7F15" w:rsidP="00FE7F15">
      <w:pPr>
        <w:rPr>
          <w:rFonts w:ascii="Courier New" w:eastAsia="MS Mincho" w:hAnsi="Courier New" w:cs="Courier New"/>
          <w:szCs w:val="24"/>
          <w:lang w:eastAsia="en-US"/>
        </w:rPr>
      </w:pPr>
      <w:r w:rsidRPr="00FE7F15">
        <w:rPr>
          <w:rFonts w:ascii="Courier New" w:eastAsia="MS Mincho" w:hAnsi="Courier New" w:cs="Courier New"/>
          <w:szCs w:val="24"/>
          <w:lang w:eastAsia="en-US"/>
        </w:rPr>
        <w:lastRenderedPageBreak/>
        <w:t>Examples of the type of tests conducted to meet the aforementioned objectives may include, but are not limited to the following:</w:t>
      </w:r>
    </w:p>
    <w:p w:rsidR="00FE7F15" w:rsidRPr="00FE7F15" w:rsidRDefault="00FE7F15" w:rsidP="00FE7F15">
      <w:pPr>
        <w:rPr>
          <w:rFonts w:ascii="Courier New" w:eastAsia="MS Mincho" w:hAnsi="Courier New" w:cs="Courier New"/>
          <w:szCs w:val="24"/>
          <w:lang w:eastAsia="en-US"/>
        </w:rPr>
      </w:pPr>
    </w:p>
    <w:p w:rsidR="00FE7F15" w:rsidRPr="00FE7F15" w:rsidRDefault="00FE7F15" w:rsidP="00FE7F15">
      <w:pPr>
        <w:rPr>
          <w:rFonts w:ascii="Courier New" w:eastAsia="MS Mincho" w:hAnsi="Courier New" w:cs="Courier New"/>
          <w:szCs w:val="24"/>
          <w:lang w:eastAsia="en-US"/>
        </w:rPr>
      </w:pPr>
      <w:r w:rsidRPr="00FE7F15">
        <w:rPr>
          <w:rFonts w:ascii="Courier New" w:eastAsia="MS Mincho" w:hAnsi="Courier New" w:cs="Courier New"/>
          <w:szCs w:val="24"/>
          <w:lang w:eastAsia="en-US"/>
        </w:rPr>
        <w:t>On-site Tests:</w:t>
      </w:r>
    </w:p>
    <w:p w:rsidR="00FE7F15" w:rsidRPr="00FE7F15" w:rsidRDefault="00FE7F15" w:rsidP="00FE7F15">
      <w:pPr>
        <w:rPr>
          <w:rFonts w:ascii="Courier New" w:eastAsia="MS Mincho" w:hAnsi="Courier New" w:cs="Courier New"/>
          <w:szCs w:val="24"/>
          <w:lang w:eastAsia="en-US"/>
        </w:rPr>
      </w:pPr>
    </w:p>
    <w:p w:rsidR="00FE7F15" w:rsidRPr="00FE7F15" w:rsidRDefault="00FE7F15" w:rsidP="00FE7F15">
      <w:pPr>
        <w:spacing w:after="240"/>
        <w:ind w:left="72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1.</w:t>
      </w:r>
      <w:r w:rsidRPr="00FE7F15">
        <w:rPr>
          <w:rFonts w:ascii="Courier New" w:eastAsia="MS Mincho" w:hAnsi="Courier New" w:cs="Courier New"/>
          <w:szCs w:val="24"/>
          <w:lang w:eastAsia="en-US"/>
        </w:rPr>
        <w:tab/>
        <w:t>SCADA Test to verify the status and analog telemetry, and if the remote controls between the Company's EMS and the Facility are working properly end-to-end.</w:t>
      </w:r>
    </w:p>
    <w:p w:rsidR="00FE7F15" w:rsidRPr="00FE7F15" w:rsidRDefault="00FE7F15" w:rsidP="00FE7F15">
      <w:pPr>
        <w:spacing w:after="240"/>
        <w:ind w:left="720" w:hanging="720"/>
        <w:outlineLvl w:val="2"/>
        <w:rPr>
          <w:rFonts w:ascii="Courier New" w:eastAsia="MS Mincho" w:hAnsi="Courier New" w:cs="Courier New"/>
          <w:szCs w:val="24"/>
          <w:lang w:eastAsia="en-US"/>
        </w:rPr>
      </w:pPr>
      <w:r w:rsidRPr="00FE7F15">
        <w:rPr>
          <w:rFonts w:ascii="Courier New" w:eastAsia="MS Mincho" w:hAnsi="Courier New" w:cs="Courier New"/>
          <w:szCs w:val="24"/>
          <w:lang w:eastAsia="en-US"/>
        </w:rPr>
        <w:t>2.</w:t>
      </w:r>
      <w:r w:rsidRPr="00FE7F15">
        <w:rPr>
          <w:rFonts w:ascii="Courier New" w:eastAsia="MS Mincho" w:hAnsi="Courier New" w:cs="Courier New"/>
          <w:szCs w:val="24"/>
          <w:lang w:eastAsia="en-US"/>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at the appropriate ramp rate limiting of the Facility's real power output.</w:t>
      </w:r>
    </w:p>
    <w:p w:rsidR="00FE7F15" w:rsidRPr="00FE7F15" w:rsidRDefault="00FE7F15" w:rsidP="00FE7F15">
      <w:pPr>
        <w:spacing w:after="240"/>
        <w:ind w:left="720" w:hanging="720"/>
        <w:outlineLvl w:val="2"/>
        <w:rPr>
          <w:rFonts w:ascii="Courier New" w:eastAsia="MS Mincho" w:hAnsi="Courier New" w:cs="Courier New"/>
          <w:b/>
          <w:szCs w:val="24"/>
          <w:lang w:eastAsia="en-US"/>
        </w:rPr>
      </w:pPr>
      <w:r w:rsidRPr="00FE7F15">
        <w:rPr>
          <w:rFonts w:ascii="Courier New" w:eastAsia="MS Mincho" w:hAnsi="Courier New" w:cs="Times New Roman"/>
          <w:szCs w:val="20"/>
          <w:lang w:eastAsia="en-US"/>
        </w:rPr>
        <w:t>3.</w:t>
      </w:r>
      <w:r w:rsidRPr="00FE7F15">
        <w:rPr>
          <w:rFonts w:ascii="Courier New" w:eastAsia="MS Mincho" w:hAnsi="Courier New" w:cs="Times New Roman"/>
          <w:szCs w:val="20"/>
          <w:lang w:eastAsia="en-US"/>
        </w:rPr>
        <w:tab/>
      </w:r>
      <w:r w:rsidRPr="00FE7F15">
        <w:rPr>
          <w:rFonts w:ascii="Courier New" w:eastAsia="MS Mincho" w:hAnsi="Courier New" w:cs="Courier New"/>
          <w:szCs w:val="24"/>
          <w:lang w:eastAsia="en-US"/>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FE7F15">
        <w:rPr>
          <w:rFonts w:ascii="Courier New" w:eastAsia="MS Mincho" w:hAnsi="Courier New" w:cs="Courier New"/>
          <w:szCs w:val="24"/>
          <w:u w:val="single"/>
          <w:lang w:eastAsia="en-US"/>
        </w:rPr>
        <w:t>Sections 3(a)</w:t>
      </w:r>
      <w:r w:rsidRPr="00FE7F15">
        <w:rPr>
          <w:rFonts w:ascii="Courier New" w:eastAsia="MS Mincho" w:hAnsi="Courier New" w:cs="Courier New"/>
          <w:szCs w:val="24"/>
          <w:lang w:eastAsia="en-US"/>
        </w:rPr>
        <w:t xml:space="preserve"> (Reactive Power Control) and </w:t>
      </w:r>
      <w:r w:rsidRPr="00FE7F15">
        <w:rPr>
          <w:rFonts w:ascii="Courier New" w:eastAsia="MS Mincho" w:hAnsi="Courier New" w:cs="Courier New"/>
          <w:szCs w:val="24"/>
          <w:u w:val="single"/>
          <w:lang w:eastAsia="en-US"/>
        </w:rPr>
        <w:t>Section 3(b)</w:t>
      </w:r>
      <w:r w:rsidRPr="00FE7F15">
        <w:rPr>
          <w:rFonts w:ascii="Courier New" w:eastAsia="MS Mincho" w:hAnsi="Courier New" w:cs="Courier New"/>
          <w:szCs w:val="24"/>
          <w:lang w:eastAsia="en-US"/>
        </w:rPr>
        <w:t xml:space="preserve"> (Reactive Power Characteristics) of </w:t>
      </w:r>
      <w:r w:rsidRPr="00FE7F15">
        <w:rPr>
          <w:rFonts w:ascii="Courier New" w:eastAsia="MS Mincho" w:hAnsi="Courier New" w:cs="Courier New"/>
          <w:szCs w:val="24"/>
          <w:u w:val="single"/>
          <w:lang w:eastAsia="en-US"/>
        </w:rPr>
        <w:t>Attachment B</w:t>
      </w:r>
      <w:r w:rsidRPr="00FE7F15">
        <w:rPr>
          <w:rFonts w:ascii="Courier New" w:eastAsia="MS Mincho" w:hAnsi="Courier New" w:cs="Courier New"/>
          <w:szCs w:val="24"/>
          <w:lang w:eastAsia="en-US"/>
        </w:rPr>
        <w:t xml:space="preserve"> (Facility Owned by Seller) to this Agreement.</w:t>
      </w:r>
    </w:p>
    <w:p w:rsidR="00FE7F15" w:rsidRPr="00FE7F15" w:rsidRDefault="00FE7F15" w:rsidP="00FE7F15">
      <w:pPr>
        <w:spacing w:after="240"/>
        <w:ind w:left="720" w:hanging="720"/>
        <w:outlineLvl w:val="2"/>
        <w:rPr>
          <w:rFonts w:ascii="Courier New" w:eastAsia="MS Mincho" w:hAnsi="Courier New" w:cs="Courier New"/>
          <w:szCs w:val="24"/>
          <w:lang w:eastAsia="en-US"/>
        </w:rPr>
      </w:pPr>
      <w:r w:rsidRPr="00FE7F15">
        <w:rPr>
          <w:rFonts w:ascii="Courier New" w:eastAsia="MS Mincho" w:hAnsi="Courier New" w:cs="Courier New"/>
          <w:szCs w:val="20"/>
          <w:lang w:eastAsia="en-US"/>
        </w:rPr>
        <w:t>4.</w:t>
      </w:r>
      <w:r w:rsidRPr="00FE7F15">
        <w:rPr>
          <w:rFonts w:ascii="Courier New" w:eastAsia="MS Mincho" w:hAnsi="Courier New" w:cs="Courier New"/>
          <w:szCs w:val="20"/>
          <w:lang w:eastAsia="en-US"/>
        </w:rPr>
        <w:tab/>
      </w:r>
      <w:r w:rsidRPr="00FE7F15">
        <w:rPr>
          <w:rFonts w:ascii="Courier New" w:eastAsia="MS Mincho" w:hAnsi="Courier New" w:cs="Courier New"/>
          <w:szCs w:val="24"/>
          <w:lang w:eastAsia="en-US"/>
        </w:rPr>
        <w:t xml:space="preserve">Frequency Response Test to verify the Facility provides a frequency droop response as defined in this Agreement.  Test is generally conducted by making adjustments of the frequency reference setting and verifying by observation that the Facility responds per droop and </w:t>
      </w:r>
      <w:proofErr w:type="spellStart"/>
      <w:r w:rsidRPr="00FE7F15">
        <w:rPr>
          <w:rFonts w:ascii="Courier New" w:eastAsia="MS Mincho" w:hAnsi="Courier New" w:cs="Courier New"/>
          <w:szCs w:val="24"/>
          <w:lang w:eastAsia="en-US"/>
        </w:rPr>
        <w:t>deadband</w:t>
      </w:r>
      <w:proofErr w:type="spellEnd"/>
      <w:r w:rsidRPr="00FE7F15">
        <w:rPr>
          <w:rFonts w:ascii="Courier New" w:eastAsia="MS Mincho" w:hAnsi="Courier New" w:cs="Courier New"/>
          <w:szCs w:val="24"/>
          <w:lang w:eastAsia="en-US"/>
        </w:rPr>
        <w:t xml:space="preserve"> settings, and appropriately modifies the Company issued Dispatch Setpoint. If different modes of frequency response are provided, each mode is tested (i.e.; isochronous, fast frequency response, active power droop response).</w:t>
      </w:r>
    </w:p>
    <w:p w:rsidR="00FE7F15" w:rsidRPr="00FE7F15" w:rsidRDefault="00FE7F15" w:rsidP="00FE7F15">
      <w:pPr>
        <w:spacing w:after="240"/>
        <w:ind w:left="720" w:hanging="720"/>
        <w:outlineLvl w:val="2"/>
        <w:rPr>
          <w:rFonts w:ascii="Courier New" w:eastAsia="MS Mincho" w:hAnsi="Courier New" w:cs="Courier New"/>
          <w:szCs w:val="20"/>
          <w:lang w:eastAsia="en-US"/>
        </w:rPr>
      </w:pPr>
      <w:r w:rsidRPr="00FE7F15">
        <w:rPr>
          <w:rFonts w:ascii="Courier New" w:eastAsia="MS Mincho" w:hAnsi="Courier New" w:cs="Courier New"/>
          <w:szCs w:val="20"/>
          <w:lang w:eastAsia="en-US"/>
        </w:rPr>
        <w:t>5.</w:t>
      </w:r>
      <w:r w:rsidRPr="00FE7F15">
        <w:rPr>
          <w:rFonts w:ascii="Courier New" w:eastAsia="MS Mincho" w:hAnsi="Courier New" w:cs="Courier New"/>
          <w:szCs w:val="20"/>
          <w:lang w:eastAsia="en-US"/>
        </w:rPr>
        <w:tab/>
        <w:t xml:space="preserve">Loss-of-Communication Test to verify the Facility will properly </w:t>
      </w:r>
      <w:r w:rsidRPr="00FE7F15">
        <w:rPr>
          <w:rFonts w:ascii="Courier New" w:eastAsia="MS Mincho" w:hAnsi="Courier New" w:cs="Courier New"/>
          <w:szCs w:val="24"/>
          <w:lang w:eastAsia="en-US"/>
        </w:rPr>
        <w:t>shutdown</w:t>
      </w:r>
      <w:r w:rsidRPr="00FE7F15">
        <w:rPr>
          <w:rFonts w:ascii="Courier New" w:eastAsia="MS Mincho" w:hAnsi="Courier New" w:cs="Courier New"/>
          <w:szCs w:val="20"/>
          <w:lang w:eastAsia="en-US"/>
        </w:rPr>
        <w:t xml:space="preserve"> upon the failure of the direct-transfer-trip </w:t>
      </w:r>
      <w:r w:rsidRPr="00FE7F15">
        <w:rPr>
          <w:rFonts w:ascii="Courier New" w:eastAsia="MS Mincho" w:hAnsi="Courier New" w:cs="Courier New"/>
          <w:szCs w:val="24"/>
          <w:lang w:eastAsia="en-US"/>
        </w:rPr>
        <w:t>communication</w:t>
      </w:r>
      <w:r w:rsidRPr="00FE7F15">
        <w:rPr>
          <w:rFonts w:ascii="Courier New" w:eastAsia="MS Mincho" w:hAnsi="Courier New" w:cs="Courier New"/>
          <w:szCs w:val="20"/>
          <w:lang w:eastAsia="en-US"/>
        </w:rPr>
        <w:t xml:space="preserve"> system.  Test is generally conducted by simulating a communications failure and observing the proper shutdown of the Facility.</w:t>
      </w:r>
    </w:p>
    <w:p w:rsidR="00FE7F15" w:rsidRPr="00FE7F15" w:rsidRDefault="00FE7F15" w:rsidP="008E1077">
      <w:pPr>
        <w:keepNext/>
        <w:spacing w:after="120"/>
        <w:rPr>
          <w:rFonts w:ascii="Courier New" w:eastAsia="MS Mincho" w:hAnsi="Courier New" w:cs="Courier New"/>
          <w:szCs w:val="20"/>
          <w:lang w:eastAsia="en-US"/>
        </w:rPr>
      </w:pPr>
      <w:r w:rsidRPr="00FE7F15">
        <w:rPr>
          <w:rFonts w:ascii="Courier New" w:eastAsia="MS Mincho" w:hAnsi="Courier New" w:cs="Courier New"/>
          <w:szCs w:val="20"/>
          <w:lang w:eastAsia="en-US"/>
        </w:rPr>
        <w:t xml:space="preserve">Monitoring Test:  </w:t>
      </w:r>
    </w:p>
    <w:p w:rsidR="00FE7F15" w:rsidRPr="00FE7F15" w:rsidRDefault="00FE7F15" w:rsidP="008E1077">
      <w:pPr>
        <w:keepNext/>
        <w:spacing w:after="240"/>
        <w:ind w:left="720" w:hanging="720"/>
        <w:outlineLvl w:val="2"/>
        <w:rPr>
          <w:rFonts w:ascii="Courier New" w:eastAsia="MS Mincho" w:hAnsi="Courier New" w:cs="Courier New"/>
          <w:szCs w:val="20"/>
          <w:lang w:eastAsia="en-US"/>
        </w:rPr>
      </w:pPr>
      <w:r w:rsidRPr="00FE7F15">
        <w:rPr>
          <w:rFonts w:ascii="Courier New" w:eastAsia="MS Mincho" w:hAnsi="Courier New" w:cs="Courier New"/>
          <w:szCs w:val="20"/>
          <w:lang w:eastAsia="en-US"/>
        </w:rPr>
        <w:t>a)</w:t>
      </w:r>
      <w:r w:rsidRPr="00FE7F15">
        <w:rPr>
          <w:rFonts w:ascii="Courier New" w:eastAsia="MS Mincho" w:hAnsi="Courier New" w:cs="Courier New"/>
          <w:szCs w:val="20"/>
          <w:lang w:eastAsia="en-US"/>
        </w:rPr>
        <w:tab/>
        <w:t xml:space="preserve">The </w:t>
      </w:r>
      <w:r w:rsidRPr="00FE7F15">
        <w:rPr>
          <w:rFonts w:ascii="Courier New" w:eastAsia="MS Mincho" w:hAnsi="Courier New" w:cs="Courier New"/>
          <w:szCs w:val="24"/>
          <w:lang w:eastAsia="en-US"/>
        </w:rPr>
        <w:t>monitoring</w:t>
      </w:r>
      <w:r w:rsidRPr="00FE7F15">
        <w:rPr>
          <w:rFonts w:ascii="Courier New" w:eastAsia="MS Mincho" w:hAnsi="Courier New" w:cs="Courier New"/>
          <w:szCs w:val="20"/>
          <w:lang w:eastAsia="en-US"/>
        </w:rPr>
        <w:t xml:space="preserve"> test requires the Facility to operate as it would in normal operations.</w:t>
      </w:r>
    </w:p>
    <w:p w:rsidR="00FE7F15" w:rsidRPr="00FE7F15" w:rsidRDefault="00FE7F15" w:rsidP="00FE7F15">
      <w:pPr>
        <w:spacing w:after="240"/>
        <w:ind w:left="720" w:hanging="720"/>
        <w:outlineLvl w:val="2"/>
        <w:rPr>
          <w:rFonts w:ascii="Courier New" w:eastAsia="MS Mincho" w:hAnsi="Courier New" w:cs="Courier New"/>
          <w:szCs w:val="20"/>
          <w:lang w:eastAsia="en-US"/>
        </w:rPr>
      </w:pPr>
      <w:r w:rsidRPr="00FE7F15">
        <w:rPr>
          <w:rFonts w:ascii="Courier New" w:eastAsia="MS Mincho" w:hAnsi="Courier New" w:cs="Courier New"/>
          <w:szCs w:val="20"/>
          <w:lang w:eastAsia="en-US"/>
        </w:rPr>
        <w:t>b)</w:t>
      </w:r>
      <w:r w:rsidRPr="00FE7F15">
        <w:rPr>
          <w:rFonts w:ascii="Courier New" w:eastAsia="MS Mincho" w:hAnsi="Courier New" w:cs="Courier New"/>
          <w:szCs w:val="20"/>
          <w:lang w:eastAsia="en-US"/>
        </w:rPr>
        <w:tab/>
        <w:t xml:space="preserve">To </w:t>
      </w:r>
      <w:r w:rsidRPr="00FE7F15">
        <w:rPr>
          <w:rFonts w:ascii="Courier New" w:eastAsia="MS Mincho" w:hAnsi="Courier New" w:cs="Courier New"/>
          <w:szCs w:val="24"/>
          <w:lang w:eastAsia="en-US"/>
        </w:rPr>
        <w:t>ensure</w:t>
      </w:r>
      <w:r w:rsidRPr="00FE7F15">
        <w:rPr>
          <w:rFonts w:ascii="Courier New" w:eastAsia="MS Mincho" w:hAnsi="Courier New" w:cs="Courier New"/>
          <w:szCs w:val="20"/>
          <w:lang w:eastAsia="en-US"/>
        </w:rPr>
        <w:t xml:space="preserve"> useful and valid test data is collected for variable facilities, the monitoring test shall end when one of the following criteria is met:</w:t>
      </w:r>
    </w:p>
    <w:p w:rsidR="00FE7F15" w:rsidRPr="00FE7F15" w:rsidRDefault="00FE7F15" w:rsidP="00FE7F15">
      <w:pPr>
        <w:tabs>
          <w:tab w:val="num" w:pos="2448"/>
          <w:tab w:val="num" w:pos="3024"/>
          <w:tab w:val="num" w:pos="3168"/>
        </w:tabs>
        <w:spacing w:after="240"/>
        <w:ind w:left="1267" w:hanging="547"/>
        <w:outlineLvl w:val="3"/>
        <w:rPr>
          <w:rFonts w:ascii="Courier New" w:eastAsia="MS Mincho" w:hAnsi="Courier New" w:cs="Courier New"/>
          <w:szCs w:val="20"/>
          <w:lang w:eastAsia="en-US"/>
        </w:rPr>
      </w:pPr>
      <w:r w:rsidRPr="00FE7F15">
        <w:rPr>
          <w:rFonts w:ascii="Courier New" w:eastAsia="MS Mincho" w:hAnsi="Courier New" w:cs="Courier New"/>
          <w:szCs w:val="20"/>
          <w:lang w:eastAsia="en-US"/>
        </w:rPr>
        <w:t>A.  For variable energy resources, Facil</w:t>
      </w:r>
      <w:r w:rsidR="00C14782">
        <w:rPr>
          <w:rFonts w:ascii="Courier New" w:eastAsia="MS Mincho" w:hAnsi="Courier New" w:cs="Courier New"/>
          <w:szCs w:val="20"/>
          <w:lang w:eastAsia="en-US"/>
        </w:rPr>
        <w:t xml:space="preserve">ity's gross power production </w:t>
      </w:r>
      <w:r w:rsidRPr="00FE7F15">
        <w:rPr>
          <w:rFonts w:ascii="Courier New" w:eastAsia="MS Mincho" w:hAnsi="Courier New" w:cs="Courier New"/>
          <w:szCs w:val="20"/>
          <w:lang w:eastAsia="en-US"/>
        </w:rPr>
        <w:t xml:space="preserve">is greater than 85% of its </w:t>
      </w:r>
      <w:r w:rsidRPr="00FE7F15">
        <w:rPr>
          <w:rFonts w:ascii="Courier New" w:eastAsia="MS Mincho" w:hAnsi="Courier New" w:cs="Times New Roman"/>
          <w:szCs w:val="20"/>
          <w:lang w:eastAsia="en-US"/>
        </w:rPr>
        <w:t>Allowed</w:t>
      </w:r>
      <w:r w:rsidRPr="00FE7F15">
        <w:rPr>
          <w:rFonts w:ascii="Courier New" w:eastAsia="MS Mincho" w:hAnsi="Courier New" w:cs="Courier New"/>
          <w:szCs w:val="20"/>
          <w:lang w:eastAsia="en-US"/>
        </w:rPr>
        <w:t xml:space="preserve"> Capacity, for at least four (4) hours in any continuous 24-hour CSAT period.</w:t>
      </w:r>
    </w:p>
    <w:p w:rsidR="00FE7F15" w:rsidRPr="00FE7F15" w:rsidRDefault="00FE7F15" w:rsidP="00FE7F15">
      <w:pPr>
        <w:tabs>
          <w:tab w:val="num" w:pos="2448"/>
          <w:tab w:val="num" w:pos="3024"/>
          <w:tab w:val="num" w:pos="3168"/>
        </w:tabs>
        <w:spacing w:after="240"/>
        <w:ind w:left="1267" w:hanging="547"/>
        <w:outlineLvl w:val="3"/>
        <w:rPr>
          <w:rFonts w:ascii="Courier New" w:eastAsia="MS Mincho" w:hAnsi="Courier New" w:cs="Courier New"/>
          <w:szCs w:val="20"/>
          <w:lang w:eastAsia="en-US"/>
        </w:rPr>
      </w:pPr>
      <w:r w:rsidRPr="00FE7F15">
        <w:rPr>
          <w:rFonts w:ascii="Courier New" w:eastAsia="MS Mincho" w:hAnsi="Courier New" w:cs="Courier New"/>
          <w:szCs w:val="20"/>
          <w:lang w:eastAsia="en-US"/>
        </w:rPr>
        <w:t>B</w:t>
      </w:r>
      <w:r w:rsidRPr="00FE7F15">
        <w:rPr>
          <w:rFonts w:eastAsia="MS Mincho" w:cs="Courier New"/>
          <w:szCs w:val="20"/>
          <w:lang w:eastAsia="en-US"/>
        </w:rPr>
        <w:t>.</w:t>
      </w:r>
      <w:r w:rsidRPr="00FE7F15">
        <w:rPr>
          <w:rFonts w:ascii="Courier New" w:eastAsia="MS Mincho" w:hAnsi="Courier New" w:cs="Courier New"/>
          <w:szCs w:val="20"/>
          <w:lang w:eastAsia="en-US"/>
        </w:rPr>
        <w:t xml:space="preserve">  For solar facilities, the recorded renewable energy resource at the Facility is above </w:t>
      </w:r>
      <w:r w:rsidRPr="00FE7F15">
        <w:rPr>
          <w:rFonts w:ascii="Courier New" w:eastAsia="MS Mincho" w:hAnsi="Courier New" w:cs="Times New Roman"/>
          <w:szCs w:val="20"/>
          <w:lang w:eastAsia="en-US"/>
        </w:rPr>
        <w:t>600 W/m</w:t>
      </w:r>
      <w:r w:rsidRPr="00FE7F15">
        <w:rPr>
          <w:rFonts w:ascii="Courier New" w:eastAsia="MS Mincho" w:hAnsi="Courier New" w:cs="Times New Roman"/>
          <w:szCs w:val="20"/>
          <w:vertAlign w:val="superscript"/>
          <w:lang w:eastAsia="en-US"/>
        </w:rPr>
        <w:t>2</w:t>
      </w:r>
      <w:r w:rsidRPr="00FE7F15">
        <w:rPr>
          <w:rFonts w:ascii="Courier New" w:eastAsia="MS Mincho" w:hAnsi="Courier New" w:cs="Times New Roman"/>
          <w:b/>
          <w:szCs w:val="20"/>
          <w:lang w:eastAsia="en-US"/>
        </w:rPr>
        <w:t xml:space="preserve"> </w:t>
      </w:r>
      <w:r w:rsidRPr="00FE7F15">
        <w:rPr>
          <w:rFonts w:ascii="Courier New" w:eastAsia="MS Mincho" w:hAnsi="Courier New" w:cs="Courier New"/>
          <w:szCs w:val="20"/>
          <w:lang w:eastAsia="en-US"/>
        </w:rPr>
        <w:t xml:space="preserve">for at least eight (8) hours in any continuous 48-hour CSAT period.  </w:t>
      </w:r>
    </w:p>
    <w:p w:rsidR="00FE7F15" w:rsidRPr="00FE7F15" w:rsidRDefault="00FE7F15" w:rsidP="00FE7F15">
      <w:pPr>
        <w:tabs>
          <w:tab w:val="num" w:pos="2448"/>
          <w:tab w:val="num" w:pos="3024"/>
          <w:tab w:val="num" w:pos="3168"/>
        </w:tabs>
        <w:spacing w:after="240"/>
        <w:ind w:left="1267" w:hanging="547"/>
        <w:outlineLvl w:val="3"/>
        <w:rPr>
          <w:rFonts w:ascii="Courier New" w:eastAsia="MS Mincho" w:hAnsi="Courier New" w:cs="Courier New"/>
          <w:szCs w:val="20"/>
          <w:lang w:eastAsia="en-US"/>
        </w:rPr>
      </w:pPr>
      <w:r w:rsidRPr="00FE7F15">
        <w:rPr>
          <w:rFonts w:ascii="Courier New" w:eastAsia="MS Mincho" w:hAnsi="Courier New" w:cs="Courier New"/>
          <w:szCs w:val="20"/>
          <w:lang w:eastAsia="en-US"/>
        </w:rPr>
        <w:t>C.  For wind facilities, the recorded wind speed is sufficient for turbines to operate for at least 8 hours in any continuous 48-hour CSAT period.</w:t>
      </w:r>
    </w:p>
    <w:p w:rsidR="00FE7F15" w:rsidRPr="00FE7F15" w:rsidRDefault="00FE7F15" w:rsidP="00FE7F15">
      <w:pPr>
        <w:tabs>
          <w:tab w:val="num" w:pos="2448"/>
          <w:tab w:val="num" w:pos="3024"/>
          <w:tab w:val="num" w:pos="3168"/>
        </w:tabs>
        <w:spacing w:after="240"/>
        <w:ind w:left="1267" w:hanging="547"/>
        <w:outlineLvl w:val="3"/>
        <w:rPr>
          <w:rFonts w:ascii="Courier New" w:eastAsia="MS Mincho" w:hAnsi="Courier New" w:cs="Courier New"/>
          <w:szCs w:val="20"/>
          <w:lang w:eastAsia="en-US"/>
        </w:rPr>
      </w:pPr>
      <w:r w:rsidRPr="00FE7F15">
        <w:rPr>
          <w:rFonts w:ascii="Courier New" w:eastAsia="MS Mincho" w:hAnsi="Courier New" w:cs="Courier New"/>
          <w:szCs w:val="20"/>
          <w:lang w:eastAsia="en-US"/>
        </w:rPr>
        <w:t>D.</w:t>
      </w:r>
      <w:r w:rsidRPr="00FE7F15">
        <w:rPr>
          <w:rFonts w:ascii="Courier New" w:eastAsia="MS Mincho" w:hAnsi="Courier New" w:cs="Courier New"/>
          <w:szCs w:val="20"/>
          <w:lang w:eastAsia="en-US"/>
        </w:rPr>
        <w:tab/>
        <w:t>14 continuous Days from the start of the CSAT.</w:t>
      </w:r>
    </w:p>
    <w:p w:rsidR="00FE7F15" w:rsidRPr="00FE7F15" w:rsidRDefault="00FE7F15" w:rsidP="00FE7F15">
      <w:pPr>
        <w:spacing w:after="240"/>
        <w:ind w:left="720" w:hanging="720"/>
        <w:outlineLvl w:val="2"/>
        <w:rPr>
          <w:rFonts w:ascii="Courier New" w:eastAsia="MS Mincho" w:hAnsi="Courier New" w:cs="Courier New"/>
          <w:szCs w:val="20"/>
          <w:lang w:eastAsia="en-US"/>
        </w:rPr>
      </w:pPr>
      <w:r w:rsidRPr="00FE7F15">
        <w:rPr>
          <w:rFonts w:ascii="Courier New" w:eastAsia="MS Mincho" w:hAnsi="Courier New" w:cs="Courier New"/>
          <w:szCs w:val="20"/>
          <w:lang w:eastAsia="en-US"/>
        </w:rPr>
        <w:t>c)</w:t>
      </w:r>
      <w:r w:rsidRPr="00FE7F15">
        <w:rPr>
          <w:rFonts w:ascii="Courier New" w:eastAsia="MS Mincho" w:hAnsi="Courier New" w:cs="Courier New"/>
          <w:szCs w:val="20"/>
          <w:lang w:eastAsia="en-US"/>
        </w:rPr>
        <w:tab/>
        <w:t>At the end of the test, an evaluation period is selected based on the criteria that triggered the end of the test.</w:t>
      </w:r>
    </w:p>
    <w:p w:rsidR="00FE7F15" w:rsidRPr="00FE7F15" w:rsidRDefault="00FE7F15" w:rsidP="00E978B0">
      <w:pPr>
        <w:ind w:left="720" w:hanging="720"/>
        <w:outlineLvl w:val="2"/>
        <w:rPr>
          <w:rFonts w:ascii="Courier New" w:eastAsia="Times New Roman" w:hAnsi="Courier New" w:cs="Courier New"/>
          <w:caps/>
          <w:szCs w:val="20"/>
          <w:u w:val="single"/>
          <w:lang w:eastAsia="en-US"/>
        </w:rPr>
      </w:pPr>
      <w:r w:rsidRPr="00FE7F15">
        <w:rPr>
          <w:rFonts w:ascii="Courier New" w:eastAsia="MS Mincho" w:hAnsi="Courier New" w:cs="Courier New"/>
          <w:szCs w:val="20"/>
          <w:lang w:eastAsia="en-US"/>
        </w:rPr>
        <w:t>d)</w:t>
      </w:r>
      <w:r w:rsidRPr="00FE7F15">
        <w:rPr>
          <w:rFonts w:ascii="Courier New" w:eastAsia="MS Mincho" w:hAnsi="Courier New" w:cs="Courier New"/>
          <w:szCs w:val="20"/>
          <w:lang w:eastAsia="en-US"/>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w:t>
      </w:r>
      <w:r w:rsidRPr="00FE7F15">
        <w:rPr>
          <w:rFonts w:ascii="Courier New" w:eastAsia="MS Mincho" w:hAnsi="Courier New" w:cs="Courier New"/>
          <w:szCs w:val="24"/>
          <w:lang w:eastAsia="en-US"/>
        </w:rPr>
        <w:t>Certain requirements, such as disturba</w:t>
      </w:r>
      <w:r w:rsidR="00C14782">
        <w:rPr>
          <w:rFonts w:ascii="Courier New" w:eastAsia="MS Mincho" w:hAnsi="Courier New" w:cs="Courier New"/>
          <w:szCs w:val="24"/>
          <w:lang w:eastAsia="en-US"/>
        </w:rPr>
        <w:t xml:space="preserve">nce ride-through requirements, </w:t>
      </w:r>
      <w:r w:rsidRPr="00FE7F15">
        <w:rPr>
          <w:rFonts w:ascii="Courier New" w:eastAsia="MS Mincho" w:hAnsi="Courier New" w:cs="Courier New"/>
          <w:szCs w:val="24"/>
          <w:lang w:eastAsia="en-US"/>
        </w:rPr>
        <w:t xml:space="preserve">cannot be adequately tested without actual grid disturbances.  These requirements will be confirmed following a grid event based on operational data, which may be after the completion of the Acceptance Test.  </w:t>
      </w:r>
      <w:r w:rsidRPr="00FE7F15">
        <w:rPr>
          <w:rFonts w:ascii="Courier New" w:eastAsia="Times New Roman" w:hAnsi="Courier New" w:cs="Courier New"/>
          <w:szCs w:val="20"/>
          <w:lang w:eastAsia="en-US"/>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Pr="00FE7F15">
        <w:rPr>
          <w:rFonts w:ascii="Courier New" w:eastAsia="Times New Roman" w:hAnsi="Courier New" w:cs="Courier New"/>
          <w:szCs w:val="20"/>
          <w:u w:val="single"/>
          <w:lang w:eastAsia="en-US"/>
        </w:rPr>
        <w:t>Article 8</w:t>
      </w:r>
      <w:r w:rsidRPr="00FE7F15">
        <w:rPr>
          <w:rFonts w:ascii="Courier New" w:eastAsia="Times New Roman" w:hAnsi="Courier New" w:cs="Courier New"/>
          <w:szCs w:val="20"/>
          <w:lang w:eastAsia="en-US"/>
        </w:rPr>
        <w:t xml:space="preserve"> (Company Dispatch) and the Performance Standards in </w:t>
      </w:r>
      <w:r w:rsidRPr="00FE7F15">
        <w:rPr>
          <w:rFonts w:ascii="Courier New" w:eastAsia="Times New Roman" w:hAnsi="Courier New" w:cs="Courier New"/>
          <w:szCs w:val="20"/>
          <w:u w:val="single"/>
          <w:lang w:eastAsia="en-US"/>
        </w:rPr>
        <w:t>Section 3</w:t>
      </w:r>
      <w:r w:rsidRPr="00FE7F15">
        <w:rPr>
          <w:rFonts w:ascii="Courier New" w:eastAsia="Times New Roman" w:hAnsi="Courier New" w:cs="Courier New"/>
          <w:szCs w:val="20"/>
          <w:lang w:eastAsia="en-US"/>
        </w:rPr>
        <w:t xml:space="preserve"> (Performance Standards) of </w:t>
      </w:r>
      <w:r w:rsidRPr="00FE7F15">
        <w:rPr>
          <w:rFonts w:ascii="Courier New" w:eastAsia="Times New Roman" w:hAnsi="Courier New" w:cs="Courier New"/>
          <w:szCs w:val="20"/>
          <w:u w:val="single"/>
          <w:lang w:eastAsia="en-US"/>
        </w:rPr>
        <w:t>Attachment B (Facility Owned by Seller)</w:t>
      </w:r>
      <w:r w:rsidRPr="00FE7F15">
        <w:rPr>
          <w:rFonts w:ascii="Courier New" w:eastAsia="Times New Roman" w:hAnsi="Courier New" w:cs="Courier New"/>
          <w:szCs w:val="20"/>
          <w:lang w:eastAsia="en-US"/>
        </w:rPr>
        <w:t>.</w:t>
      </w:r>
    </w:p>
    <w:p w:rsidR="00AC04B7" w:rsidRDefault="00AC04B7">
      <w:bookmarkStart w:id="3" w:name="_GoBack"/>
      <w:bookmarkEnd w:id="3"/>
    </w:p>
    <w:sectPr w:rsidR="00AC04B7" w:rsidSect="00BC5C5D">
      <w:footerReference w:type="default" r:id="rId10"/>
      <w:footerReference w:type="first" r:id="rId11"/>
      <w:pgSz w:w="12240" w:h="15840" w:code="1"/>
      <w:pgMar w:top="1440" w:right="1319" w:bottom="1440" w:left="1319"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98" w:rsidRDefault="00442D98" w:rsidP="00FE7F15">
      <w:r>
        <w:separator/>
      </w:r>
    </w:p>
  </w:endnote>
  <w:endnote w:type="continuationSeparator" w:id="0">
    <w:p w:rsidR="00442D98" w:rsidRDefault="00442D98" w:rsidP="00FE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E7" w:rsidRPr="002371E7" w:rsidRDefault="006F0F6E" w:rsidP="002371E7">
    <w:pPr>
      <w:pStyle w:val="Footer"/>
      <w:tabs>
        <w:tab w:val="center" w:pos="4801"/>
        <w:tab w:val="left" w:pos="6512"/>
      </w:tabs>
      <w:rPr>
        <w:rFonts w:ascii="Courier New" w:hAnsi="Courier New" w:cs="Courier New"/>
        <w:sz w:val="20"/>
      </w:rPr>
    </w:pPr>
    <w:r w:rsidRPr="002371E7">
      <w:rPr>
        <w:rFonts w:ascii="Courier New" w:hAnsi="Courier New" w:cs="Courier New"/>
        <w:sz w:val="20"/>
      </w:rPr>
      <w:t>Model RDG PPA, Model ESPPA</w:t>
    </w:r>
  </w:p>
  <w:p w:rsidR="002371E7" w:rsidRDefault="006F0F6E" w:rsidP="002371E7">
    <w:pPr>
      <w:pStyle w:val="Footer"/>
      <w:rPr>
        <w:rFonts w:ascii="Courier New" w:hAnsi="Courier New" w:cs="Courier New"/>
        <w:sz w:val="20"/>
      </w:rPr>
    </w:pPr>
    <w:r w:rsidRPr="002371E7">
      <w:rPr>
        <w:rFonts w:ascii="Courier New" w:hAnsi="Courier New" w:cs="Courier New"/>
        <w:sz w:val="20"/>
      </w:rPr>
      <w:t>Hawai‘i Electric Light Company, Inc.</w:t>
    </w:r>
  </w:p>
  <w:p w:rsidR="00E978B0" w:rsidRDefault="00E978B0" w:rsidP="002371E7">
    <w:pPr>
      <w:pStyle w:val="Footer"/>
      <w:rPr>
        <w:rFonts w:ascii="Courier New" w:hAnsi="Courier New" w:cs="Courier New"/>
        <w:sz w:val="20"/>
      </w:rPr>
    </w:pPr>
    <w:r w:rsidRPr="00E978B0">
      <w:rPr>
        <w:rFonts w:ascii="Courier New" w:hAnsi="Courier New" w:cs="Courier New"/>
        <w:sz w:val="20"/>
      </w:rPr>
      <w:t>Maui Electric Company, Ltd.</w:t>
    </w:r>
  </w:p>
  <w:p w:rsidR="00362AD1" w:rsidRPr="00A421EC" w:rsidRDefault="006F0F6E" w:rsidP="00A421EC">
    <w:pPr>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605E89">
      <w:rPr>
        <w:rStyle w:val="PageNumber"/>
        <w:rFonts w:ascii="Courier New" w:hAnsi="Courier New" w:cs="Courier New"/>
        <w:noProof/>
      </w:rPr>
      <w:t>2</w:t>
    </w:r>
    <w:r>
      <w:rPr>
        <w:rStyle w:val="PageNumber"/>
        <w:rFonts w:ascii="Courier New" w:hAnsi="Courier New" w:cs="Courier Ne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15" w:rsidRPr="00FE7F15" w:rsidRDefault="00FE7F15" w:rsidP="00FE7F15">
    <w:pPr>
      <w:tabs>
        <w:tab w:val="center" w:pos="4320"/>
        <w:tab w:val="center" w:pos="4801"/>
        <w:tab w:val="left" w:pos="6512"/>
        <w:tab w:val="right" w:pos="8640"/>
      </w:tabs>
      <w:rPr>
        <w:rFonts w:ascii="Courier New" w:eastAsia="Times New Roman" w:hAnsi="Courier New" w:cs="Courier New"/>
        <w:sz w:val="20"/>
        <w:szCs w:val="20"/>
        <w:lang w:eastAsia="en-US"/>
      </w:rPr>
    </w:pPr>
    <w:r w:rsidRPr="00FE7F15">
      <w:rPr>
        <w:rFonts w:ascii="Courier New" w:eastAsia="Times New Roman" w:hAnsi="Courier New" w:cs="Courier New"/>
        <w:sz w:val="20"/>
        <w:szCs w:val="20"/>
        <w:lang w:eastAsia="en-US"/>
      </w:rPr>
      <w:t>Model RDG PPA, Model ESPPA</w:t>
    </w:r>
  </w:p>
  <w:p w:rsidR="00FE7F15" w:rsidRDefault="00FE7F15" w:rsidP="00FE7F15">
    <w:pPr>
      <w:tabs>
        <w:tab w:val="center" w:pos="4320"/>
        <w:tab w:val="right" w:pos="8640"/>
      </w:tabs>
      <w:rPr>
        <w:rFonts w:ascii="Courier New" w:eastAsia="Times New Roman" w:hAnsi="Courier New" w:cs="Courier New"/>
        <w:sz w:val="20"/>
        <w:szCs w:val="20"/>
        <w:lang w:eastAsia="en-US"/>
      </w:rPr>
    </w:pPr>
    <w:r w:rsidRPr="00FE7F15">
      <w:rPr>
        <w:rFonts w:ascii="Courier New" w:eastAsia="Times New Roman" w:hAnsi="Courier New" w:cs="Courier New"/>
        <w:sz w:val="20"/>
        <w:szCs w:val="20"/>
        <w:lang w:eastAsia="en-US"/>
      </w:rPr>
      <w:t>Hawai‘i Electric Light Company, Inc.</w:t>
    </w:r>
  </w:p>
  <w:p w:rsidR="00E978B0" w:rsidRPr="00FE7F15" w:rsidRDefault="00E978B0" w:rsidP="00FE7F15">
    <w:pPr>
      <w:tabs>
        <w:tab w:val="center" w:pos="4320"/>
        <w:tab w:val="right" w:pos="8640"/>
      </w:tabs>
      <w:rPr>
        <w:rFonts w:ascii="Courier New" w:eastAsia="Times New Roman" w:hAnsi="Courier New" w:cs="Courier New"/>
        <w:sz w:val="20"/>
        <w:szCs w:val="20"/>
        <w:lang w:eastAsia="en-US"/>
      </w:rPr>
    </w:pPr>
    <w:r w:rsidRPr="00E978B0">
      <w:rPr>
        <w:rFonts w:ascii="Courier New" w:eastAsia="Times New Roman" w:hAnsi="Courier New" w:cs="Courier New"/>
        <w:sz w:val="20"/>
        <w:szCs w:val="20"/>
        <w:lang w:eastAsia="en-US"/>
      </w:rPr>
      <w:t>Maui Electric Company, Ltd.</w:t>
    </w:r>
  </w:p>
  <w:p w:rsidR="00FE7F15" w:rsidRPr="00FE7F15" w:rsidRDefault="00FE7F15" w:rsidP="006F0F6E">
    <w:pPr>
      <w:jc w:val="center"/>
      <w:rPr>
        <w:rFonts w:ascii="Courier New" w:eastAsia="Times New Roman" w:hAnsi="Courier New" w:cs="Courier New"/>
        <w:szCs w:val="20"/>
        <w:lang w:eastAsia="en-US"/>
      </w:rPr>
    </w:pPr>
    <w:r w:rsidRPr="00FE7F15">
      <w:rPr>
        <w:rFonts w:ascii="Courier New" w:eastAsia="Times New Roman" w:hAnsi="Courier New" w:cs="Courier New"/>
        <w:szCs w:val="20"/>
        <w:lang w:eastAsia="en-US"/>
      </w:rPr>
      <w:t>O-</w:t>
    </w:r>
    <w:r w:rsidRPr="00FE7F15">
      <w:rPr>
        <w:rFonts w:ascii="Courier New" w:eastAsia="Times New Roman" w:hAnsi="Courier New" w:cs="Courier New"/>
        <w:szCs w:val="20"/>
        <w:lang w:eastAsia="en-US"/>
      </w:rPr>
      <w:fldChar w:fldCharType="begin"/>
    </w:r>
    <w:r w:rsidRPr="00FE7F15">
      <w:rPr>
        <w:rFonts w:ascii="Courier New" w:eastAsia="Times New Roman" w:hAnsi="Courier New" w:cs="Courier New"/>
        <w:szCs w:val="20"/>
        <w:lang w:eastAsia="en-US"/>
      </w:rPr>
      <w:instrText xml:space="preserve"> PAGE </w:instrText>
    </w:r>
    <w:r w:rsidRPr="00FE7F15">
      <w:rPr>
        <w:rFonts w:ascii="Courier New" w:eastAsia="Times New Roman" w:hAnsi="Courier New" w:cs="Courier New"/>
        <w:szCs w:val="20"/>
        <w:lang w:eastAsia="en-US"/>
      </w:rPr>
      <w:fldChar w:fldCharType="separate"/>
    </w:r>
    <w:r w:rsidR="00605E89">
      <w:rPr>
        <w:rFonts w:ascii="Courier New" w:eastAsia="Times New Roman" w:hAnsi="Courier New" w:cs="Courier New"/>
        <w:noProof/>
        <w:szCs w:val="20"/>
        <w:lang w:eastAsia="en-US"/>
      </w:rPr>
      <w:t>1</w:t>
    </w:r>
    <w:r w:rsidRPr="00FE7F15">
      <w:rPr>
        <w:rFonts w:ascii="Courier New" w:eastAsia="Times New Roman" w:hAnsi="Courier New" w:cs="Courier New"/>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98" w:rsidRDefault="00442D98" w:rsidP="00FE7F15">
      <w:r>
        <w:separator/>
      </w:r>
    </w:p>
  </w:footnote>
  <w:footnote w:type="continuationSeparator" w:id="0">
    <w:p w:rsidR="00442D98" w:rsidRDefault="00442D98" w:rsidP="00FE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15"/>
    <w:rsid w:val="0000204D"/>
    <w:rsid w:val="00002E07"/>
    <w:rsid w:val="00002E8D"/>
    <w:rsid w:val="000118E4"/>
    <w:rsid w:val="00021F73"/>
    <w:rsid w:val="000238E9"/>
    <w:rsid w:val="000259FB"/>
    <w:rsid w:val="0003699C"/>
    <w:rsid w:val="00041CFA"/>
    <w:rsid w:val="0004712B"/>
    <w:rsid w:val="00051FB6"/>
    <w:rsid w:val="0005216F"/>
    <w:rsid w:val="00057E40"/>
    <w:rsid w:val="00062C98"/>
    <w:rsid w:val="00065ADE"/>
    <w:rsid w:val="0006614A"/>
    <w:rsid w:val="000702D0"/>
    <w:rsid w:val="00072D67"/>
    <w:rsid w:val="000737EF"/>
    <w:rsid w:val="00075285"/>
    <w:rsid w:val="00081D71"/>
    <w:rsid w:val="00081E2C"/>
    <w:rsid w:val="000835EE"/>
    <w:rsid w:val="0009138F"/>
    <w:rsid w:val="000A1BC9"/>
    <w:rsid w:val="000B457E"/>
    <w:rsid w:val="000B4E05"/>
    <w:rsid w:val="000B549C"/>
    <w:rsid w:val="000B73EE"/>
    <w:rsid w:val="000C5C5C"/>
    <w:rsid w:val="000D19C5"/>
    <w:rsid w:val="000F23C5"/>
    <w:rsid w:val="000F5006"/>
    <w:rsid w:val="000F6841"/>
    <w:rsid w:val="00100526"/>
    <w:rsid w:val="00106A63"/>
    <w:rsid w:val="00106F57"/>
    <w:rsid w:val="00110001"/>
    <w:rsid w:val="0011283F"/>
    <w:rsid w:val="0011548D"/>
    <w:rsid w:val="00116129"/>
    <w:rsid w:val="00140571"/>
    <w:rsid w:val="00155B28"/>
    <w:rsid w:val="0016789A"/>
    <w:rsid w:val="00167D41"/>
    <w:rsid w:val="00171B48"/>
    <w:rsid w:val="00183BB7"/>
    <w:rsid w:val="00183CB2"/>
    <w:rsid w:val="00191CBF"/>
    <w:rsid w:val="0019576E"/>
    <w:rsid w:val="001973E8"/>
    <w:rsid w:val="001A7EBB"/>
    <w:rsid w:val="001B651F"/>
    <w:rsid w:val="001B6B96"/>
    <w:rsid w:val="001C35D4"/>
    <w:rsid w:val="001C7CDE"/>
    <w:rsid w:val="001D1B6C"/>
    <w:rsid w:val="001D1D84"/>
    <w:rsid w:val="001E15DB"/>
    <w:rsid w:val="001F7189"/>
    <w:rsid w:val="00202EFA"/>
    <w:rsid w:val="0021020C"/>
    <w:rsid w:val="002144B9"/>
    <w:rsid w:val="00216CE4"/>
    <w:rsid w:val="00221024"/>
    <w:rsid w:val="0023631C"/>
    <w:rsid w:val="0024595C"/>
    <w:rsid w:val="0024599F"/>
    <w:rsid w:val="00246EC0"/>
    <w:rsid w:val="0026429D"/>
    <w:rsid w:val="002652E0"/>
    <w:rsid w:val="0027378A"/>
    <w:rsid w:val="00277FDD"/>
    <w:rsid w:val="00280575"/>
    <w:rsid w:val="0029162A"/>
    <w:rsid w:val="00291A0D"/>
    <w:rsid w:val="00293EC3"/>
    <w:rsid w:val="002A4707"/>
    <w:rsid w:val="002B0A0E"/>
    <w:rsid w:val="002B4E98"/>
    <w:rsid w:val="002D1F49"/>
    <w:rsid w:val="002D4FBC"/>
    <w:rsid w:val="002E042F"/>
    <w:rsid w:val="00306698"/>
    <w:rsid w:val="00316590"/>
    <w:rsid w:val="00320896"/>
    <w:rsid w:val="00324E4F"/>
    <w:rsid w:val="00333E86"/>
    <w:rsid w:val="00337311"/>
    <w:rsid w:val="003545EE"/>
    <w:rsid w:val="00364962"/>
    <w:rsid w:val="00370C63"/>
    <w:rsid w:val="003725D7"/>
    <w:rsid w:val="0037485B"/>
    <w:rsid w:val="003A4E9E"/>
    <w:rsid w:val="003B07CE"/>
    <w:rsid w:val="003B2EB7"/>
    <w:rsid w:val="003B3CBB"/>
    <w:rsid w:val="003B4DBD"/>
    <w:rsid w:val="003B6813"/>
    <w:rsid w:val="003C0831"/>
    <w:rsid w:val="003D3A80"/>
    <w:rsid w:val="003D4921"/>
    <w:rsid w:val="003E1A83"/>
    <w:rsid w:val="003E2289"/>
    <w:rsid w:val="003E2959"/>
    <w:rsid w:val="003E3B70"/>
    <w:rsid w:val="003E44B3"/>
    <w:rsid w:val="003E4FDF"/>
    <w:rsid w:val="003F40A0"/>
    <w:rsid w:val="003F494F"/>
    <w:rsid w:val="003F6235"/>
    <w:rsid w:val="003F66C9"/>
    <w:rsid w:val="0040305D"/>
    <w:rsid w:val="00417A72"/>
    <w:rsid w:val="00424A69"/>
    <w:rsid w:val="00435F93"/>
    <w:rsid w:val="00440312"/>
    <w:rsid w:val="00440DA1"/>
    <w:rsid w:val="00442808"/>
    <w:rsid w:val="00442D98"/>
    <w:rsid w:val="00446CB6"/>
    <w:rsid w:val="00463EE0"/>
    <w:rsid w:val="0046790D"/>
    <w:rsid w:val="00467E24"/>
    <w:rsid w:val="004833AB"/>
    <w:rsid w:val="00483BBD"/>
    <w:rsid w:val="0048603A"/>
    <w:rsid w:val="00493C5E"/>
    <w:rsid w:val="00493C97"/>
    <w:rsid w:val="0049652B"/>
    <w:rsid w:val="004A03A4"/>
    <w:rsid w:val="004A0AF6"/>
    <w:rsid w:val="004A1D78"/>
    <w:rsid w:val="004A5471"/>
    <w:rsid w:val="004B280E"/>
    <w:rsid w:val="004B5E90"/>
    <w:rsid w:val="004C0867"/>
    <w:rsid w:val="004C5574"/>
    <w:rsid w:val="004D31B5"/>
    <w:rsid w:val="004D6B96"/>
    <w:rsid w:val="004E11EE"/>
    <w:rsid w:val="004F2714"/>
    <w:rsid w:val="004F3A19"/>
    <w:rsid w:val="0052034D"/>
    <w:rsid w:val="00522CCA"/>
    <w:rsid w:val="00542FA4"/>
    <w:rsid w:val="00553661"/>
    <w:rsid w:val="00556A0B"/>
    <w:rsid w:val="00562B56"/>
    <w:rsid w:val="00562B9A"/>
    <w:rsid w:val="005640D5"/>
    <w:rsid w:val="00564B01"/>
    <w:rsid w:val="00565C97"/>
    <w:rsid w:val="005720CA"/>
    <w:rsid w:val="00576535"/>
    <w:rsid w:val="0058106B"/>
    <w:rsid w:val="00582715"/>
    <w:rsid w:val="005A2753"/>
    <w:rsid w:val="005A4AD6"/>
    <w:rsid w:val="005A60A6"/>
    <w:rsid w:val="005A75A5"/>
    <w:rsid w:val="005B038D"/>
    <w:rsid w:val="005B4F90"/>
    <w:rsid w:val="005C4AF7"/>
    <w:rsid w:val="005C5948"/>
    <w:rsid w:val="005D3B59"/>
    <w:rsid w:val="005E3CF2"/>
    <w:rsid w:val="005E629B"/>
    <w:rsid w:val="005F3CF2"/>
    <w:rsid w:val="00601CD0"/>
    <w:rsid w:val="00605E89"/>
    <w:rsid w:val="006260E8"/>
    <w:rsid w:val="006319E6"/>
    <w:rsid w:val="00637168"/>
    <w:rsid w:val="00645B2E"/>
    <w:rsid w:val="006476B1"/>
    <w:rsid w:val="006562AB"/>
    <w:rsid w:val="00667E6E"/>
    <w:rsid w:val="0067164A"/>
    <w:rsid w:val="0067452D"/>
    <w:rsid w:val="00684C47"/>
    <w:rsid w:val="00687D4B"/>
    <w:rsid w:val="006916D6"/>
    <w:rsid w:val="00691F4A"/>
    <w:rsid w:val="006946B3"/>
    <w:rsid w:val="006A6D04"/>
    <w:rsid w:val="006B4B5C"/>
    <w:rsid w:val="006B787C"/>
    <w:rsid w:val="006D3FE3"/>
    <w:rsid w:val="006E0189"/>
    <w:rsid w:val="006F0451"/>
    <w:rsid w:val="006F0F6E"/>
    <w:rsid w:val="006F6D36"/>
    <w:rsid w:val="00701BEA"/>
    <w:rsid w:val="00706CF4"/>
    <w:rsid w:val="007120AF"/>
    <w:rsid w:val="00717C0F"/>
    <w:rsid w:val="007309BA"/>
    <w:rsid w:val="007326F2"/>
    <w:rsid w:val="0073580A"/>
    <w:rsid w:val="00741B82"/>
    <w:rsid w:val="007449E5"/>
    <w:rsid w:val="00761A15"/>
    <w:rsid w:val="00764B80"/>
    <w:rsid w:val="007657FF"/>
    <w:rsid w:val="0077099A"/>
    <w:rsid w:val="007738CB"/>
    <w:rsid w:val="00774388"/>
    <w:rsid w:val="00796FE3"/>
    <w:rsid w:val="00797CC9"/>
    <w:rsid w:val="007A26D3"/>
    <w:rsid w:val="007A394D"/>
    <w:rsid w:val="007C40EF"/>
    <w:rsid w:val="007C67FA"/>
    <w:rsid w:val="007C684D"/>
    <w:rsid w:val="007E56D4"/>
    <w:rsid w:val="008054DC"/>
    <w:rsid w:val="00806384"/>
    <w:rsid w:val="00812752"/>
    <w:rsid w:val="00813B71"/>
    <w:rsid w:val="00822FF7"/>
    <w:rsid w:val="00824077"/>
    <w:rsid w:val="00824F24"/>
    <w:rsid w:val="00833141"/>
    <w:rsid w:val="0083430A"/>
    <w:rsid w:val="0083611B"/>
    <w:rsid w:val="008364BE"/>
    <w:rsid w:val="00837BCC"/>
    <w:rsid w:val="00844452"/>
    <w:rsid w:val="00844A1E"/>
    <w:rsid w:val="00855A8B"/>
    <w:rsid w:val="0087448E"/>
    <w:rsid w:val="00875196"/>
    <w:rsid w:val="00877BB8"/>
    <w:rsid w:val="00880F03"/>
    <w:rsid w:val="00884119"/>
    <w:rsid w:val="00892453"/>
    <w:rsid w:val="008A1DDF"/>
    <w:rsid w:val="008A4E7A"/>
    <w:rsid w:val="008A7261"/>
    <w:rsid w:val="008B0DCC"/>
    <w:rsid w:val="008B5C1F"/>
    <w:rsid w:val="008C1064"/>
    <w:rsid w:val="008C38C0"/>
    <w:rsid w:val="008C425A"/>
    <w:rsid w:val="008C7A66"/>
    <w:rsid w:val="008E1077"/>
    <w:rsid w:val="008E4C77"/>
    <w:rsid w:val="008F1268"/>
    <w:rsid w:val="008F4507"/>
    <w:rsid w:val="008F4DFE"/>
    <w:rsid w:val="00901E95"/>
    <w:rsid w:val="00903B47"/>
    <w:rsid w:val="009062AB"/>
    <w:rsid w:val="00910F48"/>
    <w:rsid w:val="00914EF6"/>
    <w:rsid w:val="00923442"/>
    <w:rsid w:val="0092460C"/>
    <w:rsid w:val="0092748B"/>
    <w:rsid w:val="00927B05"/>
    <w:rsid w:val="00932934"/>
    <w:rsid w:val="009523AB"/>
    <w:rsid w:val="00952E35"/>
    <w:rsid w:val="00954B0B"/>
    <w:rsid w:val="00956C6E"/>
    <w:rsid w:val="00966C67"/>
    <w:rsid w:val="00970695"/>
    <w:rsid w:val="00976710"/>
    <w:rsid w:val="0098014E"/>
    <w:rsid w:val="00980B26"/>
    <w:rsid w:val="009968E4"/>
    <w:rsid w:val="009B16FE"/>
    <w:rsid w:val="009B2219"/>
    <w:rsid w:val="009B66FC"/>
    <w:rsid w:val="009C42EC"/>
    <w:rsid w:val="009C727D"/>
    <w:rsid w:val="009C7BAD"/>
    <w:rsid w:val="009D0AD4"/>
    <w:rsid w:val="009D0F3E"/>
    <w:rsid w:val="009D5EA6"/>
    <w:rsid w:val="009F2AC6"/>
    <w:rsid w:val="009F6758"/>
    <w:rsid w:val="00A00019"/>
    <w:rsid w:val="00A01D93"/>
    <w:rsid w:val="00A05E17"/>
    <w:rsid w:val="00A14B3A"/>
    <w:rsid w:val="00A1530C"/>
    <w:rsid w:val="00A21696"/>
    <w:rsid w:val="00A24B91"/>
    <w:rsid w:val="00A301D9"/>
    <w:rsid w:val="00A33841"/>
    <w:rsid w:val="00A35A10"/>
    <w:rsid w:val="00A36D39"/>
    <w:rsid w:val="00A37D00"/>
    <w:rsid w:val="00A40D9B"/>
    <w:rsid w:val="00A53456"/>
    <w:rsid w:val="00A53C19"/>
    <w:rsid w:val="00A6083B"/>
    <w:rsid w:val="00A6226E"/>
    <w:rsid w:val="00A63082"/>
    <w:rsid w:val="00A657B2"/>
    <w:rsid w:val="00A72D05"/>
    <w:rsid w:val="00A74521"/>
    <w:rsid w:val="00A874E3"/>
    <w:rsid w:val="00A92D0C"/>
    <w:rsid w:val="00AA0413"/>
    <w:rsid w:val="00AA2AF3"/>
    <w:rsid w:val="00AA3755"/>
    <w:rsid w:val="00AB2D05"/>
    <w:rsid w:val="00AB6891"/>
    <w:rsid w:val="00AC04B7"/>
    <w:rsid w:val="00AD2471"/>
    <w:rsid w:val="00AE6A72"/>
    <w:rsid w:val="00B04883"/>
    <w:rsid w:val="00B10D4B"/>
    <w:rsid w:val="00B1509B"/>
    <w:rsid w:val="00B211EA"/>
    <w:rsid w:val="00B26E67"/>
    <w:rsid w:val="00B33CA0"/>
    <w:rsid w:val="00B34AAF"/>
    <w:rsid w:val="00B400B5"/>
    <w:rsid w:val="00B42BFA"/>
    <w:rsid w:val="00B43314"/>
    <w:rsid w:val="00B43BAD"/>
    <w:rsid w:val="00B472D8"/>
    <w:rsid w:val="00B502A9"/>
    <w:rsid w:val="00B54DE8"/>
    <w:rsid w:val="00B664D1"/>
    <w:rsid w:val="00B70F3D"/>
    <w:rsid w:val="00B8257C"/>
    <w:rsid w:val="00B8576E"/>
    <w:rsid w:val="00B95D20"/>
    <w:rsid w:val="00B95E74"/>
    <w:rsid w:val="00B97767"/>
    <w:rsid w:val="00BA2106"/>
    <w:rsid w:val="00BA61EF"/>
    <w:rsid w:val="00BB3F6B"/>
    <w:rsid w:val="00BC5EEA"/>
    <w:rsid w:val="00BD4B53"/>
    <w:rsid w:val="00BF2CBE"/>
    <w:rsid w:val="00BF4BA0"/>
    <w:rsid w:val="00C002BE"/>
    <w:rsid w:val="00C00C60"/>
    <w:rsid w:val="00C06478"/>
    <w:rsid w:val="00C075BE"/>
    <w:rsid w:val="00C10ACA"/>
    <w:rsid w:val="00C14782"/>
    <w:rsid w:val="00C20D71"/>
    <w:rsid w:val="00C36332"/>
    <w:rsid w:val="00C36DBF"/>
    <w:rsid w:val="00C377D9"/>
    <w:rsid w:val="00C402AB"/>
    <w:rsid w:val="00C45389"/>
    <w:rsid w:val="00C54A1E"/>
    <w:rsid w:val="00C55016"/>
    <w:rsid w:val="00C763C1"/>
    <w:rsid w:val="00C76FF9"/>
    <w:rsid w:val="00C80786"/>
    <w:rsid w:val="00C9669E"/>
    <w:rsid w:val="00CA3343"/>
    <w:rsid w:val="00CC04A8"/>
    <w:rsid w:val="00CC22DD"/>
    <w:rsid w:val="00CC2316"/>
    <w:rsid w:val="00CC2A7D"/>
    <w:rsid w:val="00CE54B7"/>
    <w:rsid w:val="00CF5CCC"/>
    <w:rsid w:val="00D0607D"/>
    <w:rsid w:val="00D128B4"/>
    <w:rsid w:val="00D12B78"/>
    <w:rsid w:val="00D1717E"/>
    <w:rsid w:val="00D26CE3"/>
    <w:rsid w:val="00D34A68"/>
    <w:rsid w:val="00D455CE"/>
    <w:rsid w:val="00D466A5"/>
    <w:rsid w:val="00D50071"/>
    <w:rsid w:val="00D50D0F"/>
    <w:rsid w:val="00D51377"/>
    <w:rsid w:val="00D571C8"/>
    <w:rsid w:val="00D658BD"/>
    <w:rsid w:val="00D6789F"/>
    <w:rsid w:val="00D724F9"/>
    <w:rsid w:val="00D862A5"/>
    <w:rsid w:val="00D96A21"/>
    <w:rsid w:val="00DB0A73"/>
    <w:rsid w:val="00DB3BB1"/>
    <w:rsid w:val="00DB42B1"/>
    <w:rsid w:val="00DB4F14"/>
    <w:rsid w:val="00DC1682"/>
    <w:rsid w:val="00DD1D7B"/>
    <w:rsid w:val="00DD1EF9"/>
    <w:rsid w:val="00DD236B"/>
    <w:rsid w:val="00DE0003"/>
    <w:rsid w:val="00DE4F3D"/>
    <w:rsid w:val="00DF591A"/>
    <w:rsid w:val="00E0133F"/>
    <w:rsid w:val="00E01CF7"/>
    <w:rsid w:val="00E02556"/>
    <w:rsid w:val="00E02888"/>
    <w:rsid w:val="00E14082"/>
    <w:rsid w:val="00E17E88"/>
    <w:rsid w:val="00E2049C"/>
    <w:rsid w:val="00E24221"/>
    <w:rsid w:val="00E26B9B"/>
    <w:rsid w:val="00E33AFF"/>
    <w:rsid w:val="00E342C6"/>
    <w:rsid w:val="00E353CA"/>
    <w:rsid w:val="00E35457"/>
    <w:rsid w:val="00E45A6C"/>
    <w:rsid w:val="00E53C6F"/>
    <w:rsid w:val="00E547D2"/>
    <w:rsid w:val="00E54D98"/>
    <w:rsid w:val="00E56516"/>
    <w:rsid w:val="00E633F3"/>
    <w:rsid w:val="00E64F22"/>
    <w:rsid w:val="00E70C10"/>
    <w:rsid w:val="00E978B0"/>
    <w:rsid w:val="00EA1E17"/>
    <w:rsid w:val="00EA1FF9"/>
    <w:rsid w:val="00EA4DB3"/>
    <w:rsid w:val="00EB2ED8"/>
    <w:rsid w:val="00EB2FE5"/>
    <w:rsid w:val="00EB7837"/>
    <w:rsid w:val="00EC1F82"/>
    <w:rsid w:val="00EC2BB5"/>
    <w:rsid w:val="00EC434F"/>
    <w:rsid w:val="00EC67CB"/>
    <w:rsid w:val="00EC715F"/>
    <w:rsid w:val="00EE0EB3"/>
    <w:rsid w:val="00EE3350"/>
    <w:rsid w:val="00EE595D"/>
    <w:rsid w:val="00EF04F3"/>
    <w:rsid w:val="00EF1C79"/>
    <w:rsid w:val="00F0085B"/>
    <w:rsid w:val="00F012E2"/>
    <w:rsid w:val="00F01DCC"/>
    <w:rsid w:val="00F053F0"/>
    <w:rsid w:val="00F07F17"/>
    <w:rsid w:val="00F149D0"/>
    <w:rsid w:val="00F15C2A"/>
    <w:rsid w:val="00F22C37"/>
    <w:rsid w:val="00F238E9"/>
    <w:rsid w:val="00F275F3"/>
    <w:rsid w:val="00F3084D"/>
    <w:rsid w:val="00F35E9D"/>
    <w:rsid w:val="00F40292"/>
    <w:rsid w:val="00F5323A"/>
    <w:rsid w:val="00F5695C"/>
    <w:rsid w:val="00F6177D"/>
    <w:rsid w:val="00F9247E"/>
    <w:rsid w:val="00F928C0"/>
    <w:rsid w:val="00FA2851"/>
    <w:rsid w:val="00FB7584"/>
    <w:rsid w:val="00FD662D"/>
    <w:rsid w:val="00FE38DD"/>
    <w:rsid w:val="00FE4046"/>
    <w:rsid w:val="00FE5D53"/>
    <w:rsid w:val="00FE7F15"/>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DD"/>
    <w:pPr>
      <w:spacing w:after="0" w:line="240"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7FDD"/>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277FDD"/>
    <w:rPr>
      <w:rFonts w:ascii="Times New Roman" w:eastAsia="MS Mincho" w:hAnsi="Times New Roman" w:cs="Times New Roman"/>
      <w:sz w:val="24"/>
      <w:szCs w:val="24"/>
      <w:lang w:eastAsia="ja-JP"/>
    </w:rPr>
  </w:style>
  <w:style w:type="paragraph" w:styleId="Quote">
    <w:name w:val="Quote"/>
    <w:basedOn w:val="Normal"/>
    <w:next w:val="Normal"/>
    <w:link w:val="QuoteChar"/>
    <w:qFormat/>
    <w:rsid w:val="00277FDD"/>
    <w:pPr>
      <w:spacing w:after="240"/>
      <w:ind w:left="1440" w:right="1440"/>
    </w:pPr>
    <w:rPr>
      <w:rFonts w:eastAsia="MS Mincho" w:cs="Times New Roman"/>
      <w:szCs w:val="20"/>
      <w:lang w:eastAsia="ja-JP"/>
    </w:rPr>
  </w:style>
  <w:style w:type="character" w:customStyle="1" w:styleId="QuoteChar">
    <w:name w:val="Quote Char"/>
    <w:basedOn w:val="DefaultParagraphFont"/>
    <w:link w:val="Quote"/>
    <w:rsid w:val="00277FDD"/>
    <w:rPr>
      <w:rFonts w:ascii="Times New Roman" w:eastAsia="MS Mincho" w:hAnsi="Times New Roman" w:cs="Times New Roman"/>
      <w:sz w:val="24"/>
      <w:szCs w:val="20"/>
      <w:lang w:eastAsia="ja-JP"/>
    </w:rPr>
  </w:style>
  <w:style w:type="paragraph" w:styleId="Footer">
    <w:name w:val="footer"/>
    <w:basedOn w:val="Normal"/>
    <w:link w:val="FooterChar"/>
    <w:uiPriority w:val="99"/>
    <w:unhideWhenUsed/>
    <w:rsid w:val="00FE7F15"/>
    <w:pPr>
      <w:tabs>
        <w:tab w:val="center" w:pos="4680"/>
        <w:tab w:val="right" w:pos="9360"/>
      </w:tabs>
    </w:pPr>
  </w:style>
  <w:style w:type="character" w:customStyle="1" w:styleId="FooterChar">
    <w:name w:val="Footer Char"/>
    <w:basedOn w:val="DefaultParagraphFont"/>
    <w:link w:val="Footer"/>
    <w:uiPriority w:val="99"/>
    <w:rsid w:val="00FE7F15"/>
    <w:rPr>
      <w:rFonts w:ascii="Times New Roman" w:eastAsiaTheme="minorEastAsia" w:hAnsi="Times New Roman"/>
      <w:sz w:val="24"/>
      <w:lang w:eastAsia="zh-CN"/>
    </w:rPr>
  </w:style>
  <w:style w:type="character" w:styleId="PageNumber">
    <w:name w:val="page number"/>
    <w:uiPriority w:val="99"/>
    <w:rsid w:val="00FE7F15"/>
    <w:rPr>
      <w:rFonts w:cs="Times New Roman"/>
    </w:rPr>
  </w:style>
  <w:style w:type="paragraph" w:styleId="Header">
    <w:name w:val="header"/>
    <w:basedOn w:val="Normal"/>
    <w:link w:val="HeaderChar"/>
    <w:uiPriority w:val="99"/>
    <w:unhideWhenUsed/>
    <w:rsid w:val="00FE7F15"/>
    <w:pPr>
      <w:tabs>
        <w:tab w:val="center" w:pos="4680"/>
        <w:tab w:val="right" w:pos="9360"/>
      </w:tabs>
    </w:pPr>
  </w:style>
  <w:style w:type="character" w:customStyle="1" w:styleId="HeaderChar">
    <w:name w:val="Header Char"/>
    <w:basedOn w:val="DefaultParagraphFont"/>
    <w:link w:val="Header"/>
    <w:uiPriority w:val="99"/>
    <w:rsid w:val="00FE7F15"/>
    <w:rPr>
      <w:rFonts w:ascii="Times New Roman" w:eastAsiaTheme="minorEastAsia" w:hAnsi="Times New Roman"/>
      <w:sz w:val="24"/>
      <w:lang w:eastAsia="zh-CN"/>
    </w:rPr>
  </w:style>
  <w:style w:type="character" w:customStyle="1" w:styleId="zzmpTrailerItem">
    <w:name w:val="zzmpTrailerItem"/>
    <w:rsid w:val="00FE7F1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6E0189"/>
    <w:rPr>
      <w:rFonts w:ascii="Tahoma" w:hAnsi="Tahoma" w:cs="Tahoma"/>
      <w:sz w:val="16"/>
      <w:szCs w:val="16"/>
    </w:rPr>
  </w:style>
  <w:style w:type="character" w:customStyle="1" w:styleId="BalloonTextChar">
    <w:name w:val="Balloon Text Char"/>
    <w:basedOn w:val="DefaultParagraphFont"/>
    <w:link w:val="BalloonText"/>
    <w:uiPriority w:val="99"/>
    <w:semiHidden/>
    <w:rsid w:val="006E0189"/>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DD"/>
    <w:pPr>
      <w:spacing w:after="0" w:line="240"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7FDD"/>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277FDD"/>
    <w:rPr>
      <w:rFonts w:ascii="Times New Roman" w:eastAsia="MS Mincho" w:hAnsi="Times New Roman" w:cs="Times New Roman"/>
      <w:sz w:val="24"/>
      <w:szCs w:val="24"/>
      <w:lang w:eastAsia="ja-JP"/>
    </w:rPr>
  </w:style>
  <w:style w:type="paragraph" w:styleId="Quote">
    <w:name w:val="Quote"/>
    <w:basedOn w:val="Normal"/>
    <w:next w:val="Normal"/>
    <w:link w:val="QuoteChar"/>
    <w:qFormat/>
    <w:rsid w:val="00277FDD"/>
    <w:pPr>
      <w:spacing w:after="240"/>
      <w:ind w:left="1440" w:right="1440"/>
    </w:pPr>
    <w:rPr>
      <w:rFonts w:eastAsia="MS Mincho" w:cs="Times New Roman"/>
      <w:szCs w:val="20"/>
      <w:lang w:eastAsia="ja-JP"/>
    </w:rPr>
  </w:style>
  <w:style w:type="character" w:customStyle="1" w:styleId="QuoteChar">
    <w:name w:val="Quote Char"/>
    <w:basedOn w:val="DefaultParagraphFont"/>
    <w:link w:val="Quote"/>
    <w:rsid w:val="00277FDD"/>
    <w:rPr>
      <w:rFonts w:ascii="Times New Roman" w:eastAsia="MS Mincho" w:hAnsi="Times New Roman" w:cs="Times New Roman"/>
      <w:sz w:val="24"/>
      <w:szCs w:val="20"/>
      <w:lang w:eastAsia="ja-JP"/>
    </w:rPr>
  </w:style>
  <w:style w:type="paragraph" w:styleId="Footer">
    <w:name w:val="footer"/>
    <w:basedOn w:val="Normal"/>
    <w:link w:val="FooterChar"/>
    <w:uiPriority w:val="99"/>
    <w:unhideWhenUsed/>
    <w:rsid w:val="00FE7F15"/>
    <w:pPr>
      <w:tabs>
        <w:tab w:val="center" w:pos="4680"/>
        <w:tab w:val="right" w:pos="9360"/>
      </w:tabs>
    </w:pPr>
  </w:style>
  <w:style w:type="character" w:customStyle="1" w:styleId="FooterChar">
    <w:name w:val="Footer Char"/>
    <w:basedOn w:val="DefaultParagraphFont"/>
    <w:link w:val="Footer"/>
    <w:uiPriority w:val="99"/>
    <w:rsid w:val="00FE7F15"/>
    <w:rPr>
      <w:rFonts w:ascii="Times New Roman" w:eastAsiaTheme="minorEastAsia" w:hAnsi="Times New Roman"/>
      <w:sz w:val="24"/>
      <w:lang w:eastAsia="zh-CN"/>
    </w:rPr>
  </w:style>
  <w:style w:type="character" w:styleId="PageNumber">
    <w:name w:val="page number"/>
    <w:uiPriority w:val="99"/>
    <w:rsid w:val="00FE7F15"/>
    <w:rPr>
      <w:rFonts w:cs="Times New Roman"/>
    </w:rPr>
  </w:style>
  <w:style w:type="paragraph" w:styleId="Header">
    <w:name w:val="header"/>
    <w:basedOn w:val="Normal"/>
    <w:link w:val="HeaderChar"/>
    <w:uiPriority w:val="99"/>
    <w:unhideWhenUsed/>
    <w:rsid w:val="00FE7F15"/>
    <w:pPr>
      <w:tabs>
        <w:tab w:val="center" w:pos="4680"/>
        <w:tab w:val="right" w:pos="9360"/>
      </w:tabs>
    </w:pPr>
  </w:style>
  <w:style w:type="character" w:customStyle="1" w:styleId="HeaderChar">
    <w:name w:val="Header Char"/>
    <w:basedOn w:val="DefaultParagraphFont"/>
    <w:link w:val="Header"/>
    <w:uiPriority w:val="99"/>
    <w:rsid w:val="00FE7F15"/>
    <w:rPr>
      <w:rFonts w:ascii="Times New Roman" w:eastAsiaTheme="minorEastAsia" w:hAnsi="Times New Roman"/>
      <w:sz w:val="24"/>
      <w:lang w:eastAsia="zh-CN"/>
    </w:rPr>
  </w:style>
  <w:style w:type="character" w:customStyle="1" w:styleId="zzmpTrailerItem">
    <w:name w:val="zzmpTrailerItem"/>
    <w:rsid w:val="00FE7F1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6E0189"/>
    <w:rPr>
      <w:rFonts w:ascii="Tahoma" w:hAnsi="Tahoma" w:cs="Tahoma"/>
      <w:sz w:val="16"/>
      <w:szCs w:val="16"/>
    </w:rPr>
  </w:style>
  <w:style w:type="character" w:customStyle="1" w:styleId="BalloonTextChar">
    <w:name w:val="Balloon Text Char"/>
    <w:basedOn w:val="DefaultParagraphFont"/>
    <w:link w:val="BalloonText"/>
    <w:uiPriority w:val="99"/>
    <w:semiHidden/>
    <w:rsid w:val="006E0189"/>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2.xml" />
  <Relationship Id="rId5" Type="http://schemas.microsoft.com/office/2007/relationships/stylesWithEffects" Target="stylesWithEffects.xml" />
  <Relationship Id="rId10" Type="http://schemas.openxmlformats.org/officeDocument/2006/relationships/footer" Target="footer1.xml" />
  <Relationship Id="rId4" Type="http://schemas.openxmlformats.org/officeDocument/2006/relationships/styles" Target="styles.xml" />
  <Relationship Id="rId9" Type="http://schemas.openxmlformats.org/officeDocument/2006/relationships/endnotes" Target="end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37F4-BC49-483C-8CBA-69CE6AC4719C}">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2.xml><?xml version="1.0" encoding="utf-8"?>
<ds:datastoreItem xmlns:ds="http://schemas.openxmlformats.org/officeDocument/2006/customXml" ds:itemID="{38300836-150E-4D29-9BA0-A3DF119338A0}">
  <ds:schemaRefs>
    <ds:schemaRef ds:uri="http://schemas.microsoft.com/sharepoint/v3/contenttype/forms"/>
  </ds:schemaRefs>
</ds:datastoreItem>
</file>

<file path=customXml/itemProps3.xml><?xml version="1.0" encoding="utf-8"?>
<ds:datastoreItem xmlns:ds="http://schemas.openxmlformats.org/officeDocument/2006/customXml" ds:itemID="{76647091-761B-47BE-8DBA-A2645B06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Pages>3</Pages>
  <Words>1171</Words>
  <Characters>6470</Characters>
  <Application>Microsoft Office Word</Application>
  <DocSecurity>0</DocSecurity>
  <Lines>174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